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E" w:rsidRDefault="00BE146E" w:rsidP="00255E28">
      <w:pPr>
        <w:pStyle w:val="Heading1"/>
        <w:spacing w:before="0" w:after="300" w:line="450" w:lineRule="atLeast"/>
        <w:jc w:val="center"/>
      </w:pPr>
      <w:r>
        <w:rPr>
          <w:rFonts w:hint="eastAsia"/>
        </w:rPr>
        <w:t>重庆市人民代表大会常务委员会公告〔</w:t>
      </w:r>
      <w:r>
        <w:t>2016</w:t>
      </w:r>
      <w:r>
        <w:rPr>
          <w:rFonts w:hint="eastAsia"/>
        </w:rPr>
        <w:t>〕第</w:t>
      </w:r>
      <w:r>
        <w:t>7</w:t>
      </w:r>
      <w:r>
        <w:rPr>
          <w:rFonts w:hint="eastAsia"/>
        </w:rPr>
        <w:t>号</w:t>
      </w:r>
    </w:p>
    <w:p w:rsidR="00BE146E" w:rsidRDefault="00BE146E" w:rsidP="00255E28">
      <w:pPr>
        <w:shd w:val="clear" w:color="auto" w:fill="ECF5FD"/>
        <w:spacing w:line="450" w:lineRule="atLeast"/>
        <w:rPr>
          <w:color w:val="666666"/>
        </w:rPr>
      </w:pPr>
      <w:r>
        <w:rPr>
          <w:rFonts w:hint="eastAsia"/>
          <w:color w:val="666666"/>
        </w:rPr>
        <w:t>时间：</w:t>
      </w:r>
      <w:r>
        <w:rPr>
          <w:color w:val="666666"/>
        </w:rPr>
        <w:t>2016-04-06 15:51:06</w:t>
      </w:r>
      <w:r>
        <w:rPr>
          <w:rFonts w:hint="eastAsia"/>
          <w:color w:val="666666"/>
        </w:rPr>
        <w:t>来源：市人大常委会法工委</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《重庆市人口与计划生育条例》已于</w:t>
      </w:r>
      <w:r>
        <w:rPr>
          <w:color w:val="444444"/>
          <w:sz w:val="27"/>
          <w:szCs w:val="27"/>
        </w:rPr>
        <w:t>2016</w:t>
      </w:r>
      <w:r>
        <w:rPr>
          <w:rFonts w:hint="eastAsia"/>
          <w:color w:val="444444"/>
          <w:sz w:val="27"/>
          <w:szCs w:val="27"/>
        </w:rPr>
        <w:t>年</w:t>
      </w:r>
      <w:r>
        <w:rPr>
          <w:color w:val="444444"/>
          <w:sz w:val="27"/>
          <w:szCs w:val="27"/>
        </w:rPr>
        <w:t>3</w:t>
      </w:r>
      <w:r>
        <w:rPr>
          <w:rFonts w:hint="eastAsia"/>
          <w:color w:val="444444"/>
          <w:sz w:val="27"/>
          <w:szCs w:val="27"/>
        </w:rPr>
        <w:t>月</w:t>
      </w:r>
      <w:r>
        <w:rPr>
          <w:color w:val="444444"/>
          <w:sz w:val="27"/>
          <w:szCs w:val="27"/>
        </w:rPr>
        <w:t>31</w:t>
      </w:r>
      <w:r>
        <w:rPr>
          <w:rFonts w:hint="eastAsia"/>
          <w:color w:val="444444"/>
          <w:sz w:val="27"/>
          <w:szCs w:val="27"/>
        </w:rPr>
        <w:t>日经重庆市第四届人民代表大会常务委员会第二十四次会议修订通过，现予公布，自</w:t>
      </w:r>
      <w:r>
        <w:rPr>
          <w:color w:val="444444"/>
          <w:sz w:val="27"/>
          <w:szCs w:val="27"/>
        </w:rPr>
        <w:t>2016</w:t>
      </w:r>
      <w:r>
        <w:rPr>
          <w:rFonts w:hint="eastAsia"/>
          <w:color w:val="444444"/>
          <w:sz w:val="27"/>
          <w:szCs w:val="27"/>
        </w:rPr>
        <w:t>年</w:t>
      </w:r>
      <w:r>
        <w:rPr>
          <w:color w:val="444444"/>
          <w:sz w:val="27"/>
          <w:szCs w:val="27"/>
        </w:rPr>
        <w:t>4</w:t>
      </w:r>
      <w:r>
        <w:rPr>
          <w:rFonts w:hint="eastAsia"/>
          <w:color w:val="444444"/>
          <w:sz w:val="27"/>
          <w:szCs w:val="27"/>
        </w:rPr>
        <w:t>月</w:t>
      </w:r>
      <w:r>
        <w:rPr>
          <w:color w:val="444444"/>
          <w:sz w:val="27"/>
          <w:szCs w:val="27"/>
        </w:rPr>
        <w:t>1</w:t>
      </w:r>
      <w:r>
        <w:rPr>
          <w:rFonts w:hint="eastAsia"/>
          <w:color w:val="444444"/>
          <w:sz w:val="27"/>
          <w:szCs w:val="27"/>
        </w:rPr>
        <w:t>日起施行。</w:t>
      </w:r>
    </w:p>
    <w:p w:rsidR="00BE146E" w:rsidRDefault="00BE146E" w:rsidP="00255E28">
      <w:pPr>
        <w:pStyle w:val="NormalWeb"/>
        <w:shd w:val="clear" w:color="auto" w:fill="FFFFFF"/>
        <w:spacing w:before="0" w:beforeAutospacing="0" w:after="0" w:afterAutospacing="0" w:line="540" w:lineRule="atLeast"/>
        <w:ind w:firstLine="480"/>
        <w:jc w:val="right"/>
        <w:rPr>
          <w:color w:val="444444"/>
          <w:sz w:val="27"/>
          <w:szCs w:val="27"/>
        </w:rPr>
      </w:pPr>
      <w:r>
        <w:rPr>
          <w:rFonts w:hint="eastAsia"/>
          <w:color w:val="444444"/>
          <w:sz w:val="27"/>
          <w:szCs w:val="27"/>
        </w:rPr>
        <w:t>重庆市人民代表大会常务委员会</w:t>
      </w:r>
    </w:p>
    <w:p w:rsidR="00BE146E" w:rsidRDefault="00BE146E" w:rsidP="00255E28">
      <w:pPr>
        <w:pStyle w:val="NormalWeb"/>
        <w:shd w:val="clear" w:color="auto" w:fill="FFFFFF"/>
        <w:spacing w:before="0" w:beforeAutospacing="0" w:after="0" w:afterAutospacing="0" w:line="540" w:lineRule="atLeast"/>
        <w:ind w:firstLine="480"/>
        <w:jc w:val="right"/>
        <w:rPr>
          <w:color w:val="444444"/>
          <w:sz w:val="27"/>
          <w:szCs w:val="27"/>
        </w:rPr>
      </w:pPr>
      <w:r>
        <w:rPr>
          <w:color w:val="444444"/>
          <w:sz w:val="27"/>
          <w:szCs w:val="27"/>
        </w:rPr>
        <w:t>2016</w:t>
      </w:r>
      <w:r>
        <w:rPr>
          <w:rFonts w:hint="eastAsia"/>
          <w:color w:val="444444"/>
          <w:sz w:val="27"/>
          <w:szCs w:val="27"/>
        </w:rPr>
        <w:t>年</w:t>
      </w:r>
      <w:r>
        <w:rPr>
          <w:color w:val="444444"/>
          <w:sz w:val="27"/>
          <w:szCs w:val="27"/>
        </w:rPr>
        <w:t>4</w:t>
      </w:r>
      <w:r>
        <w:rPr>
          <w:rFonts w:hint="eastAsia"/>
          <w:color w:val="444444"/>
          <w:sz w:val="27"/>
          <w:szCs w:val="27"/>
        </w:rPr>
        <w:t>月</w:t>
      </w:r>
      <w:r>
        <w:rPr>
          <w:color w:val="444444"/>
          <w:sz w:val="27"/>
          <w:szCs w:val="27"/>
        </w:rPr>
        <w:t>1</w:t>
      </w:r>
      <w:r>
        <w:rPr>
          <w:rFonts w:hint="eastAsia"/>
          <w:color w:val="444444"/>
          <w:sz w:val="27"/>
          <w:szCs w:val="27"/>
        </w:rPr>
        <w:t>日</w:t>
      </w:r>
    </w:p>
    <w:p w:rsidR="00BE146E" w:rsidRDefault="00BE146E" w:rsidP="00255E28">
      <w:pPr>
        <w:pStyle w:val="NormalWeb"/>
        <w:shd w:val="clear" w:color="auto" w:fill="FFFFFF"/>
        <w:spacing w:before="0" w:beforeAutospacing="0" w:after="0" w:afterAutospacing="0" w:line="540" w:lineRule="atLeast"/>
        <w:ind w:firstLine="480"/>
        <w:jc w:val="right"/>
        <w:rPr>
          <w:color w:val="444444"/>
          <w:sz w:val="27"/>
          <w:szCs w:val="27"/>
        </w:rPr>
      </w:pPr>
    </w:p>
    <w:p w:rsidR="00BE146E" w:rsidRDefault="00BE146E" w:rsidP="00255E28">
      <w:pPr>
        <w:pStyle w:val="NormalWeb"/>
        <w:shd w:val="clear" w:color="auto" w:fill="FFFFFF"/>
        <w:spacing w:before="0" w:beforeAutospacing="0" w:after="0" w:afterAutospacing="0" w:line="540" w:lineRule="atLeast"/>
        <w:ind w:firstLine="480"/>
        <w:jc w:val="center"/>
        <w:rPr>
          <w:color w:val="444444"/>
          <w:sz w:val="27"/>
          <w:szCs w:val="27"/>
        </w:rPr>
      </w:pPr>
      <w:r>
        <w:rPr>
          <w:rStyle w:val="Strong"/>
          <w:rFonts w:cs="宋体" w:hint="eastAsia"/>
          <w:color w:val="444444"/>
          <w:sz w:val="30"/>
          <w:szCs w:val="30"/>
        </w:rPr>
        <w:t>重庆市人口与计划生育条例</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w:t>
      </w:r>
      <w:r>
        <w:rPr>
          <w:color w:val="444444"/>
          <w:sz w:val="27"/>
          <w:szCs w:val="27"/>
        </w:rPr>
        <w:t>1997</w:t>
      </w:r>
      <w:r>
        <w:rPr>
          <w:rFonts w:hint="eastAsia"/>
          <w:color w:val="444444"/>
          <w:sz w:val="27"/>
          <w:szCs w:val="27"/>
        </w:rPr>
        <w:t>年</w:t>
      </w:r>
      <w:r>
        <w:rPr>
          <w:color w:val="444444"/>
          <w:sz w:val="27"/>
          <w:szCs w:val="27"/>
        </w:rPr>
        <w:t>9</w:t>
      </w:r>
      <w:r>
        <w:rPr>
          <w:rFonts w:hint="eastAsia"/>
          <w:color w:val="444444"/>
          <w:sz w:val="27"/>
          <w:szCs w:val="27"/>
        </w:rPr>
        <w:t>月</w:t>
      </w:r>
      <w:r>
        <w:rPr>
          <w:color w:val="444444"/>
          <w:sz w:val="27"/>
          <w:szCs w:val="27"/>
        </w:rPr>
        <w:t>13</w:t>
      </w:r>
      <w:r>
        <w:rPr>
          <w:rFonts w:hint="eastAsia"/>
          <w:color w:val="444444"/>
          <w:sz w:val="27"/>
          <w:szCs w:val="27"/>
        </w:rPr>
        <w:t>日重庆市第一届人民代表大会常务委员会第三次会议通过</w:t>
      </w:r>
      <w:r>
        <w:rPr>
          <w:color w:val="444444"/>
          <w:sz w:val="27"/>
          <w:szCs w:val="27"/>
        </w:rPr>
        <w:t>  </w:t>
      </w:r>
      <w:r>
        <w:rPr>
          <w:rFonts w:hint="eastAsia"/>
          <w:color w:val="444444"/>
          <w:sz w:val="27"/>
          <w:szCs w:val="27"/>
        </w:rPr>
        <w:t>根据</w:t>
      </w:r>
      <w:r>
        <w:rPr>
          <w:color w:val="444444"/>
          <w:sz w:val="27"/>
          <w:szCs w:val="27"/>
        </w:rPr>
        <w:t>2000</w:t>
      </w:r>
      <w:r>
        <w:rPr>
          <w:rFonts w:hint="eastAsia"/>
          <w:color w:val="444444"/>
          <w:sz w:val="27"/>
          <w:szCs w:val="27"/>
        </w:rPr>
        <w:t>年</w:t>
      </w:r>
      <w:r>
        <w:rPr>
          <w:color w:val="444444"/>
          <w:sz w:val="27"/>
          <w:szCs w:val="27"/>
        </w:rPr>
        <w:t>11</w:t>
      </w:r>
      <w:r>
        <w:rPr>
          <w:rFonts w:hint="eastAsia"/>
          <w:color w:val="444444"/>
          <w:sz w:val="27"/>
          <w:szCs w:val="27"/>
        </w:rPr>
        <w:t>月</w:t>
      </w:r>
      <w:r>
        <w:rPr>
          <w:color w:val="444444"/>
          <w:sz w:val="27"/>
          <w:szCs w:val="27"/>
        </w:rPr>
        <w:t>24</w:t>
      </w:r>
      <w:r>
        <w:rPr>
          <w:rFonts w:hint="eastAsia"/>
          <w:color w:val="444444"/>
          <w:sz w:val="27"/>
          <w:szCs w:val="27"/>
        </w:rPr>
        <w:t>日重庆市第一届人民代表大会常务第二十八次会议《关于修改〈重庆市计划生育条例〉的决定》第一次修正</w:t>
      </w:r>
      <w:r>
        <w:rPr>
          <w:color w:val="444444"/>
          <w:sz w:val="27"/>
          <w:szCs w:val="27"/>
        </w:rPr>
        <w:t>   2002</w:t>
      </w:r>
      <w:r>
        <w:rPr>
          <w:rFonts w:hint="eastAsia"/>
          <w:color w:val="444444"/>
          <w:sz w:val="27"/>
          <w:szCs w:val="27"/>
        </w:rPr>
        <w:t>年</w:t>
      </w:r>
      <w:r>
        <w:rPr>
          <w:color w:val="444444"/>
          <w:sz w:val="27"/>
          <w:szCs w:val="27"/>
        </w:rPr>
        <w:t>9</w:t>
      </w:r>
      <w:r>
        <w:rPr>
          <w:rFonts w:hint="eastAsia"/>
          <w:color w:val="444444"/>
          <w:sz w:val="27"/>
          <w:szCs w:val="27"/>
        </w:rPr>
        <w:t>月</w:t>
      </w:r>
      <w:r>
        <w:rPr>
          <w:color w:val="444444"/>
          <w:sz w:val="27"/>
          <w:szCs w:val="27"/>
        </w:rPr>
        <w:t>25</w:t>
      </w:r>
      <w:r>
        <w:rPr>
          <w:rFonts w:hint="eastAsia"/>
          <w:color w:val="444444"/>
          <w:sz w:val="27"/>
          <w:szCs w:val="27"/>
        </w:rPr>
        <w:t>日重庆市第一届人民代表大会常务委员会第四十二次会议第一次修订</w:t>
      </w:r>
      <w:r>
        <w:rPr>
          <w:color w:val="444444"/>
          <w:sz w:val="27"/>
          <w:szCs w:val="27"/>
        </w:rPr>
        <w:t>   2005</w:t>
      </w:r>
      <w:r>
        <w:rPr>
          <w:rFonts w:hint="eastAsia"/>
          <w:color w:val="444444"/>
          <w:sz w:val="27"/>
          <w:szCs w:val="27"/>
        </w:rPr>
        <w:t>年</w:t>
      </w:r>
      <w:r>
        <w:rPr>
          <w:color w:val="444444"/>
          <w:sz w:val="27"/>
          <w:szCs w:val="27"/>
        </w:rPr>
        <w:t>9</w:t>
      </w:r>
      <w:r>
        <w:rPr>
          <w:rFonts w:hint="eastAsia"/>
          <w:color w:val="444444"/>
          <w:sz w:val="27"/>
          <w:szCs w:val="27"/>
        </w:rPr>
        <w:t>月</w:t>
      </w:r>
      <w:r>
        <w:rPr>
          <w:color w:val="444444"/>
          <w:sz w:val="27"/>
          <w:szCs w:val="27"/>
        </w:rPr>
        <w:t>29</w:t>
      </w:r>
      <w:r>
        <w:rPr>
          <w:rFonts w:hint="eastAsia"/>
          <w:color w:val="444444"/>
          <w:sz w:val="27"/>
          <w:szCs w:val="27"/>
        </w:rPr>
        <w:t>日重庆市第二届人民代表大会常务委员会第十九次会议第二次修订</w:t>
      </w:r>
      <w:r>
        <w:rPr>
          <w:color w:val="444444"/>
          <w:sz w:val="27"/>
          <w:szCs w:val="27"/>
        </w:rPr>
        <w:t>  </w:t>
      </w:r>
      <w:r>
        <w:rPr>
          <w:rFonts w:hint="eastAsia"/>
          <w:color w:val="444444"/>
          <w:sz w:val="27"/>
          <w:szCs w:val="27"/>
        </w:rPr>
        <w:t>根据</w:t>
      </w:r>
      <w:r>
        <w:rPr>
          <w:color w:val="444444"/>
          <w:sz w:val="27"/>
          <w:szCs w:val="27"/>
        </w:rPr>
        <w:t>2011</w:t>
      </w:r>
      <w:r>
        <w:rPr>
          <w:rFonts w:hint="eastAsia"/>
          <w:color w:val="444444"/>
          <w:sz w:val="27"/>
          <w:szCs w:val="27"/>
        </w:rPr>
        <w:t>年</w:t>
      </w:r>
      <w:r>
        <w:rPr>
          <w:color w:val="444444"/>
          <w:sz w:val="27"/>
          <w:szCs w:val="27"/>
        </w:rPr>
        <w:t>11</w:t>
      </w:r>
      <w:r>
        <w:rPr>
          <w:rFonts w:hint="eastAsia"/>
          <w:color w:val="444444"/>
          <w:sz w:val="27"/>
          <w:szCs w:val="27"/>
        </w:rPr>
        <w:t>月</w:t>
      </w:r>
      <w:r>
        <w:rPr>
          <w:color w:val="444444"/>
          <w:sz w:val="27"/>
          <w:szCs w:val="27"/>
        </w:rPr>
        <w:t>25</w:t>
      </w:r>
      <w:r>
        <w:rPr>
          <w:rFonts w:hint="eastAsia"/>
          <w:color w:val="444444"/>
          <w:sz w:val="27"/>
          <w:szCs w:val="27"/>
        </w:rPr>
        <w:t>日重庆市第三届人民代表大会常务委员会第二十八次会议《关于修改部分地方性法规中有关行政强制条款的决定》第二次修正</w:t>
      </w:r>
      <w:r>
        <w:rPr>
          <w:color w:val="444444"/>
          <w:sz w:val="27"/>
          <w:szCs w:val="27"/>
        </w:rPr>
        <w:t>  </w:t>
      </w:r>
      <w:r>
        <w:rPr>
          <w:rFonts w:hint="eastAsia"/>
          <w:color w:val="444444"/>
          <w:sz w:val="27"/>
          <w:szCs w:val="27"/>
        </w:rPr>
        <w:t>根据</w:t>
      </w:r>
      <w:r>
        <w:rPr>
          <w:color w:val="444444"/>
          <w:sz w:val="27"/>
          <w:szCs w:val="27"/>
        </w:rPr>
        <w:t>2014</w:t>
      </w:r>
      <w:r>
        <w:rPr>
          <w:rFonts w:hint="eastAsia"/>
          <w:color w:val="444444"/>
          <w:sz w:val="27"/>
          <w:szCs w:val="27"/>
        </w:rPr>
        <w:t>年</w:t>
      </w:r>
      <w:r>
        <w:rPr>
          <w:color w:val="444444"/>
          <w:sz w:val="27"/>
          <w:szCs w:val="27"/>
        </w:rPr>
        <w:t>3</w:t>
      </w:r>
      <w:r>
        <w:rPr>
          <w:rFonts w:hint="eastAsia"/>
          <w:color w:val="444444"/>
          <w:sz w:val="27"/>
          <w:szCs w:val="27"/>
        </w:rPr>
        <w:t>月</w:t>
      </w:r>
      <w:r>
        <w:rPr>
          <w:color w:val="444444"/>
          <w:sz w:val="27"/>
          <w:szCs w:val="27"/>
        </w:rPr>
        <w:t>26</w:t>
      </w:r>
      <w:r>
        <w:rPr>
          <w:rFonts w:hint="eastAsia"/>
          <w:color w:val="444444"/>
          <w:sz w:val="27"/>
          <w:szCs w:val="27"/>
        </w:rPr>
        <w:t>日重庆市第四届人民代表大会常务委员会第八次会议《关于修改〈重庆市人口与计划生育条例〉的决定》第三次修正</w:t>
      </w:r>
      <w:r>
        <w:rPr>
          <w:color w:val="444444"/>
          <w:sz w:val="27"/>
          <w:szCs w:val="27"/>
        </w:rPr>
        <w:t> 2016</w:t>
      </w:r>
      <w:r>
        <w:rPr>
          <w:rFonts w:hint="eastAsia"/>
          <w:color w:val="444444"/>
          <w:sz w:val="27"/>
          <w:szCs w:val="27"/>
        </w:rPr>
        <w:t>年</w:t>
      </w:r>
      <w:r>
        <w:rPr>
          <w:color w:val="444444"/>
          <w:sz w:val="27"/>
          <w:szCs w:val="27"/>
        </w:rPr>
        <w:t>3</w:t>
      </w:r>
      <w:r>
        <w:rPr>
          <w:rFonts w:hint="eastAsia"/>
          <w:color w:val="444444"/>
          <w:sz w:val="27"/>
          <w:szCs w:val="27"/>
        </w:rPr>
        <w:t>月</w:t>
      </w:r>
      <w:r>
        <w:rPr>
          <w:color w:val="444444"/>
          <w:sz w:val="27"/>
          <w:szCs w:val="27"/>
        </w:rPr>
        <w:t>31</w:t>
      </w:r>
      <w:r>
        <w:rPr>
          <w:rFonts w:hint="eastAsia"/>
          <w:color w:val="444444"/>
          <w:sz w:val="27"/>
          <w:szCs w:val="27"/>
        </w:rPr>
        <w:t>日重庆市第四届人民代表大会常务委员会第二十四次会议第三次修订）</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目</w:t>
      </w:r>
      <w:r>
        <w:rPr>
          <w:rStyle w:val="Strong"/>
          <w:rFonts w:cs="宋体"/>
          <w:color w:val="444444"/>
          <w:sz w:val="27"/>
          <w:szCs w:val="27"/>
        </w:rPr>
        <w:t>  </w:t>
      </w:r>
      <w:r>
        <w:rPr>
          <w:rStyle w:val="Strong"/>
          <w:rFonts w:cs="宋体" w:hint="eastAsia"/>
          <w:color w:val="444444"/>
          <w:sz w:val="27"/>
          <w:szCs w:val="27"/>
        </w:rPr>
        <w:t>录</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第一章</w:t>
      </w:r>
      <w:r>
        <w:rPr>
          <w:rStyle w:val="Strong"/>
          <w:rFonts w:cs="宋体"/>
          <w:color w:val="444444"/>
          <w:sz w:val="27"/>
          <w:szCs w:val="27"/>
        </w:rPr>
        <w:t>  </w:t>
      </w:r>
      <w:r>
        <w:rPr>
          <w:rStyle w:val="Strong"/>
          <w:rFonts w:cs="宋体" w:hint="eastAsia"/>
          <w:color w:val="444444"/>
          <w:sz w:val="27"/>
          <w:szCs w:val="27"/>
        </w:rPr>
        <w:t>总</w:t>
      </w:r>
      <w:r>
        <w:rPr>
          <w:rStyle w:val="Strong"/>
          <w:rFonts w:cs="宋体"/>
          <w:color w:val="444444"/>
          <w:sz w:val="27"/>
          <w:szCs w:val="27"/>
        </w:rPr>
        <w:t>  </w:t>
      </w:r>
      <w:r>
        <w:rPr>
          <w:rStyle w:val="Strong"/>
          <w:rFonts w:cs="宋体" w:hint="eastAsia"/>
          <w:color w:val="444444"/>
          <w:sz w:val="27"/>
          <w:szCs w:val="27"/>
        </w:rPr>
        <w:t>则</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第二章</w:t>
      </w:r>
      <w:r>
        <w:rPr>
          <w:rStyle w:val="Strong"/>
          <w:rFonts w:cs="宋体"/>
          <w:color w:val="444444"/>
          <w:sz w:val="27"/>
          <w:szCs w:val="27"/>
        </w:rPr>
        <w:t>  </w:t>
      </w:r>
      <w:r>
        <w:rPr>
          <w:rStyle w:val="Strong"/>
          <w:rFonts w:cs="宋体" w:hint="eastAsia"/>
          <w:color w:val="444444"/>
          <w:sz w:val="27"/>
          <w:szCs w:val="27"/>
        </w:rPr>
        <w:t>人口发展规划的制定与实施</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第三章</w:t>
      </w:r>
      <w:r>
        <w:rPr>
          <w:rStyle w:val="Strong"/>
          <w:rFonts w:cs="宋体"/>
          <w:color w:val="444444"/>
          <w:sz w:val="27"/>
          <w:szCs w:val="27"/>
        </w:rPr>
        <w:t>  </w:t>
      </w:r>
      <w:r>
        <w:rPr>
          <w:rStyle w:val="Strong"/>
          <w:rFonts w:cs="宋体" w:hint="eastAsia"/>
          <w:color w:val="444444"/>
          <w:sz w:val="27"/>
          <w:szCs w:val="27"/>
        </w:rPr>
        <w:t>生育调节</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第四章</w:t>
      </w:r>
      <w:r>
        <w:rPr>
          <w:rStyle w:val="Strong"/>
          <w:rFonts w:cs="宋体"/>
          <w:color w:val="444444"/>
          <w:sz w:val="27"/>
          <w:szCs w:val="27"/>
        </w:rPr>
        <w:t>  </w:t>
      </w:r>
      <w:r>
        <w:rPr>
          <w:rStyle w:val="Strong"/>
          <w:rFonts w:cs="宋体" w:hint="eastAsia"/>
          <w:color w:val="444444"/>
          <w:sz w:val="27"/>
          <w:szCs w:val="27"/>
        </w:rPr>
        <w:t>奖励与社会保障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第五章</w:t>
      </w:r>
      <w:r>
        <w:rPr>
          <w:rStyle w:val="Strong"/>
          <w:rFonts w:cs="宋体"/>
          <w:color w:val="444444"/>
          <w:sz w:val="27"/>
          <w:szCs w:val="27"/>
        </w:rPr>
        <w:t>  </w:t>
      </w:r>
      <w:r>
        <w:rPr>
          <w:rStyle w:val="Strong"/>
          <w:rFonts w:cs="宋体" w:hint="eastAsia"/>
          <w:color w:val="444444"/>
          <w:sz w:val="27"/>
          <w:szCs w:val="27"/>
        </w:rPr>
        <w:t>计划生育技术服务</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第六章　胎儿性别选择限制</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第七章　法律责任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第八章</w:t>
      </w:r>
      <w:r>
        <w:rPr>
          <w:rStyle w:val="Strong"/>
          <w:rFonts w:cs="宋体"/>
          <w:color w:val="444444"/>
          <w:sz w:val="27"/>
          <w:szCs w:val="27"/>
        </w:rPr>
        <w:t>  </w:t>
      </w:r>
      <w:r>
        <w:rPr>
          <w:rStyle w:val="Strong"/>
          <w:rFonts w:cs="宋体" w:hint="eastAsia"/>
          <w:color w:val="444444"/>
          <w:sz w:val="27"/>
          <w:szCs w:val="27"/>
        </w:rPr>
        <w:t>附</w:t>
      </w:r>
      <w:r>
        <w:rPr>
          <w:rStyle w:val="Strong"/>
          <w:rFonts w:cs="宋体"/>
          <w:color w:val="444444"/>
          <w:sz w:val="27"/>
          <w:szCs w:val="27"/>
        </w:rPr>
        <w:t>  </w:t>
      </w:r>
      <w:r>
        <w:rPr>
          <w:rStyle w:val="Strong"/>
          <w:rFonts w:cs="宋体" w:hint="eastAsia"/>
          <w:color w:val="444444"/>
          <w:sz w:val="27"/>
          <w:szCs w:val="27"/>
        </w:rPr>
        <w:t>则</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第一章</w:t>
      </w:r>
      <w:r>
        <w:rPr>
          <w:rStyle w:val="Strong"/>
          <w:rFonts w:cs="宋体"/>
          <w:color w:val="444444"/>
          <w:sz w:val="27"/>
          <w:szCs w:val="27"/>
        </w:rPr>
        <w:t>  </w:t>
      </w:r>
      <w:r>
        <w:rPr>
          <w:rStyle w:val="Strong"/>
          <w:rFonts w:cs="宋体" w:hint="eastAsia"/>
          <w:color w:val="444444"/>
          <w:sz w:val="27"/>
          <w:szCs w:val="27"/>
        </w:rPr>
        <w:t>总</w:t>
      </w:r>
      <w:r>
        <w:rPr>
          <w:rStyle w:val="Strong"/>
          <w:rFonts w:cs="宋体"/>
          <w:color w:val="444444"/>
          <w:sz w:val="27"/>
          <w:szCs w:val="27"/>
        </w:rPr>
        <w:t>  </w:t>
      </w:r>
      <w:r>
        <w:rPr>
          <w:rStyle w:val="Strong"/>
          <w:rFonts w:cs="宋体" w:hint="eastAsia"/>
          <w:color w:val="444444"/>
          <w:sz w:val="27"/>
          <w:szCs w:val="27"/>
        </w:rPr>
        <w:t>则</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第一条</w:t>
      </w:r>
      <w:r>
        <w:rPr>
          <w:color w:val="444444"/>
          <w:sz w:val="27"/>
          <w:szCs w:val="27"/>
        </w:rPr>
        <w:t>  </w:t>
      </w:r>
      <w:r>
        <w:rPr>
          <w:rFonts w:hint="eastAsia"/>
          <w:color w:val="444444"/>
          <w:sz w:val="27"/>
          <w:szCs w:val="27"/>
        </w:rPr>
        <w:t>为了实现人口与经济、社会、资源、环境的协调、可持续发展，推行计划生育，调控人口总量，提高人口素质，优化人口结构，促进家庭幸福、社会和谐，根据《中华人民共和国人口与计划生育法》以及有关法律、行政法规，结合本市实际，制定本条例。</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第二条</w:t>
      </w:r>
      <w:r>
        <w:rPr>
          <w:color w:val="444444"/>
          <w:sz w:val="27"/>
          <w:szCs w:val="27"/>
        </w:rPr>
        <w:t>  </w:t>
      </w:r>
      <w:r>
        <w:rPr>
          <w:rFonts w:hint="eastAsia"/>
          <w:color w:val="444444"/>
          <w:sz w:val="27"/>
          <w:szCs w:val="27"/>
        </w:rPr>
        <w:t>本条例适用于本市行政区域内的国家机关、社会团体、企业事业单位和其他组织（以下简称单位）以及户籍地或者居住地在本市的公民。</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第三条</w:t>
      </w:r>
      <w:r>
        <w:rPr>
          <w:color w:val="444444"/>
          <w:sz w:val="27"/>
          <w:szCs w:val="27"/>
        </w:rPr>
        <w:t>  </w:t>
      </w:r>
      <w:r>
        <w:rPr>
          <w:rFonts w:hint="eastAsia"/>
          <w:color w:val="444444"/>
          <w:sz w:val="27"/>
          <w:szCs w:val="27"/>
        </w:rPr>
        <w:t>市、区县（自治县）人民政府领导本行政区域内的人口和计划生育工作。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市、区县（自治县）人民政府卫生和计划生育行政部门负责本行政区域内的计划生育工作和与计划生育有关的人口工作。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市、区县（自治县）人民政府有关部门在各自的职责范围内，负责有关的人口和计划生育工作。</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乡镇人民政府和街道办事处负责本辖区内的人口和计划生育工作。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第四条</w:t>
      </w:r>
      <w:r>
        <w:rPr>
          <w:color w:val="444444"/>
          <w:sz w:val="27"/>
          <w:szCs w:val="27"/>
        </w:rPr>
        <w:t>  </w:t>
      </w:r>
      <w:r>
        <w:rPr>
          <w:rFonts w:hint="eastAsia"/>
          <w:color w:val="444444"/>
          <w:sz w:val="27"/>
          <w:szCs w:val="27"/>
        </w:rPr>
        <w:t>工会、共产主义青年团、妇女联合会、科学技术协会、个体劳动者协会以及计划生育协会等社会团体、企业事业单位和公民应当协助人民政府开展人口和计划生育工作。</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第五条</w:t>
      </w:r>
      <w:r>
        <w:rPr>
          <w:color w:val="444444"/>
          <w:sz w:val="27"/>
          <w:szCs w:val="27"/>
        </w:rPr>
        <w:t>  </w:t>
      </w:r>
      <w:r>
        <w:rPr>
          <w:rFonts w:hint="eastAsia"/>
          <w:color w:val="444444"/>
          <w:sz w:val="27"/>
          <w:szCs w:val="27"/>
        </w:rPr>
        <w:t>人口和计划生育工作实行综合管理以及以居住地管理为主的管理体制。</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上级人民政府对下级人民政府、各级人民政府对所属有关部门实行人口和计划生育目标管理责任制。</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第六条</w:t>
      </w:r>
      <w:r>
        <w:rPr>
          <w:color w:val="444444"/>
          <w:sz w:val="27"/>
          <w:szCs w:val="27"/>
        </w:rPr>
        <w:t>  </w:t>
      </w:r>
      <w:r>
        <w:rPr>
          <w:rFonts w:hint="eastAsia"/>
          <w:color w:val="444444"/>
          <w:sz w:val="27"/>
          <w:szCs w:val="27"/>
        </w:rPr>
        <w:t>各级人民政府应当采取宣传教育、科学技术、综合服务、奖励扶助、社会保障、提高妇女地位、促进妇女就业、消除性别歧视和增进公民健康等措施，开展人口和计划生育工作。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第七条</w:t>
      </w:r>
      <w:r>
        <w:rPr>
          <w:color w:val="444444"/>
          <w:sz w:val="27"/>
          <w:szCs w:val="27"/>
        </w:rPr>
        <w:t>  </w:t>
      </w:r>
      <w:r>
        <w:rPr>
          <w:rFonts w:hint="eastAsia"/>
          <w:color w:val="444444"/>
          <w:sz w:val="27"/>
          <w:szCs w:val="27"/>
        </w:rPr>
        <w:t>各级人民政府以及卫生和计划生育行政部门的工作人员在推行计划生育工作中应当依法办事，文明执法，维护公民的合法权益。</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人口和计划生育工作人员依法履行职责受法律保护。</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第八条</w:t>
      </w:r>
      <w:r>
        <w:rPr>
          <w:color w:val="444444"/>
          <w:sz w:val="27"/>
          <w:szCs w:val="27"/>
        </w:rPr>
        <w:t>  </w:t>
      </w:r>
      <w:r>
        <w:rPr>
          <w:rFonts w:hint="eastAsia"/>
          <w:color w:val="444444"/>
          <w:sz w:val="27"/>
          <w:szCs w:val="27"/>
        </w:rPr>
        <w:t>市、区县（自治县）人民政府以及有关市级部门对在人口和计划生育工作中作出显著成绩的组织、个人，按照规定给予表彰和奖励。</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第二章</w:t>
      </w:r>
      <w:r>
        <w:rPr>
          <w:rStyle w:val="Strong"/>
          <w:rFonts w:cs="宋体"/>
          <w:color w:val="444444"/>
          <w:sz w:val="27"/>
          <w:szCs w:val="27"/>
        </w:rPr>
        <w:t>  </w:t>
      </w:r>
      <w:r>
        <w:rPr>
          <w:rStyle w:val="Strong"/>
          <w:rFonts w:cs="宋体" w:hint="eastAsia"/>
          <w:color w:val="444444"/>
          <w:sz w:val="27"/>
          <w:szCs w:val="27"/>
        </w:rPr>
        <w:t>人口发展规划的制定与实施</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第九条</w:t>
      </w:r>
      <w:r>
        <w:rPr>
          <w:color w:val="444444"/>
          <w:sz w:val="27"/>
          <w:szCs w:val="27"/>
        </w:rPr>
        <w:t>  </w:t>
      </w:r>
      <w:r>
        <w:rPr>
          <w:rFonts w:hint="eastAsia"/>
          <w:color w:val="444444"/>
          <w:sz w:val="27"/>
          <w:szCs w:val="27"/>
        </w:rPr>
        <w:t>市、区县（自治县）人口规划行政部门应当依据人口与经济、社会发展需要制订本行政区域的人口发展规划，报本级人民政府批准，并纳入国民经济和社会发展规划。</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第十条</w:t>
      </w:r>
      <w:r>
        <w:rPr>
          <w:color w:val="444444"/>
          <w:sz w:val="27"/>
          <w:szCs w:val="27"/>
        </w:rPr>
        <w:t>  </w:t>
      </w:r>
      <w:r>
        <w:rPr>
          <w:rFonts w:hint="eastAsia"/>
          <w:color w:val="444444"/>
          <w:sz w:val="27"/>
          <w:szCs w:val="27"/>
        </w:rPr>
        <w:t>市、区县（自治县）卫生和计划生育行政部门应当根据人口发展规划，制订人口和计划生育实施方案，报本级人民政府批准。</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人口和计划生育实施方案应当规定调控人口总量、提高人口素质、优化人口结构、加强生殖保健、保障经费投入、落实计划生育奖励和社会保障等措施，以及有关部门、单位、村民委员会和居民委员会综合管理人口和计划生育的职责。</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第十一条</w:t>
      </w:r>
      <w:r>
        <w:rPr>
          <w:color w:val="444444"/>
          <w:sz w:val="27"/>
          <w:szCs w:val="27"/>
        </w:rPr>
        <w:t>  </w:t>
      </w:r>
      <w:r>
        <w:rPr>
          <w:rFonts w:hint="eastAsia"/>
          <w:color w:val="444444"/>
          <w:sz w:val="27"/>
          <w:szCs w:val="27"/>
        </w:rPr>
        <w:t>人口和计划生育实施方案由市、区县（自治县）人民政府负责组织实施。卫生和计划生育行政部门负责人口和计划生育实施方案组织实施的具体工作。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乡镇人民政府和街道办事处在本辖区内负责落实人口和计划生育实施方案，其卫生和计划生育工作机构负责日常工作。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第十二条</w:t>
      </w:r>
      <w:r>
        <w:rPr>
          <w:color w:val="444444"/>
          <w:sz w:val="27"/>
          <w:szCs w:val="27"/>
        </w:rPr>
        <w:t>  </w:t>
      </w:r>
      <w:r>
        <w:rPr>
          <w:rFonts w:hint="eastAsia"/>
          <w:color w:val="444444"/>
          <w:sz w:val="27"/>
          <w:szCs w:val="27"/>
        </w:rPr>
        <w:t>市、区县（自治县）人民政府有关部门制定与人口有关的经济和社会发展政策时，应当有利于人口和计划生育工作，并征求卫生和计划生育行政部门的意见。</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第十三条</w:t>
      </w:r>
      <w:r>
        <w:rPr>
          <w:color w:val="444444"/>
          <w:sz w:val="27"/>
          <w:szCs w:val="27"/>
        </w:rPr>
        <w:t>  </w:t>
      </w:r>
      <w:r>
        <w:rPr>
          <w:rFonts w:hint="eastAsia"/>
          <w:color w:val="444444"/>
          <w:sz w:val="27"/>
          <w:szCs w:val="27"/>
        </w:rPr>
        <w:t>市、区县（自治县）人民政府有关部门应当按照规定落实人口和计划生育综合管理职责。卫生和计划生育行政部门负责人口和计划生育综合管理的指导、协调和监督工作。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第十四条</w:t>
      </w:r>
      <w:r>
        <w:rPr>
          <w:color w:val="444444"/>
          <w:sz w:val="27"/>
          <w:szCs w:val="27"/>
        </w:rPr>
        <w:t>  </w:t>
      </w:r>
      <w:r>
        <w:rPr>
          <w:rFonts w:hint="eastAsia"/>
          <w:color w:val="444444"/>
          <w:sz w:val="27"/>
          <w:szCs w:val="27"/>
        </w:rPr>
        <w:t>村民委员会、居民委员会实行人口和计划生育工作责任制，通过村民和居民自治规范，依法做好人口和计划生育工作。</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国家机关、社会团体、企业事业单位应当做好本单位的人口和计划生育工作。单位的人口和计划生育工作实行法定代表人或者负责人责任制。</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第十五条</w:t>
      </w:r>
      <w:r>
        <w:rPr>
          <w:color w:val="444444"/>
          <w:sz w:val="27"/>
          <w:szCs w:val="27"/>
        </w:rPr>
        <w:t>  </w:t>
      </w:r>
      <w:r>
        <w:rPr>
          <w:rFonts w:hint="eastAsia"/>
          <w:color w:val="444444"/>
          <w:sz w:val="27"/>
          <w:szCs w:val="27"/>
        </w:rPr>
        <w:t>市、区县（自治县）以及乡镇人民政府应当把人口和计划生育经费纳入同级财政预算，保障人口和计划生育事业发展的需要。</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第十六条</w:t>
      </w:r>
      <w:r>
        <w:rPr>
          <w:color w:val="444444"/>
          <w:sz w:val="27"/>
          <w:szCs w:val="27"/>
        </w:rPr>
        <w:t>  </w:t>
      </w:r>
      <w:r>
        <w:rPr>
          <w:rFonts w:hint="eastAsia"/>
          <w:color w:val="444444"/>
          <w:sz w:val="27"/>
          <w:szCs w:val="27"/>
        </w:rPr>
        <w:t>有关行政部门、社会团体、企业事业单位和村民委员会、居民委员会应当开展经常性的人口和计划生育宣传教育及指导工作，倡导科学、文明、进步的婚育观念。</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第十七条</w:t>
      </w:r>
      <w:r>
        <w:rPr>
          <w:color w:val="444444"/>
          <w:sz w:val="27"/>
          <w:szCs w:val="27"/>
        </w:rPr>
        <w:t>  </w:t>
      </w:r>
      <w:r>
        <w:rPr>
          <w:rFonts w:hint="eastAsia"/>
          <w:color w:val="444444"/>
          <w:sz w:val="27"/>
          <w:szCs w:val="27"/>
        </w:rPr>
        <w:t>计划生育科学研究、宣传教育、药具管理和技术服务等机构负责人口和计划生育科学技术研究、宣传教育、免费避孕药具供应、技术服务和生殖保健工作。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第十八条</w:t>
      </w:r>
      <w:r>
        <w:rPr>
          <w:color w:val="444444"/>
          <w:sz w:val="27"/>
          <w:szCs w:val="27"/>
        </w:rPr>
        <w:t>  </w:t>
      </w:r>
      <w:r>
        <w:rPr>
          <w:rFonts w:hint="eastAsia"/>
          <w:color w:val="444444"/>
          <w:sz w:val="27"/>
          <w:szCs w:val="27"/>
        </w:rPr>
        <w:t>市、区县（自治县）以及乡镇人民政府、街道办事处应当建立人口信息资源共享制度。卫生和计划生育、公安、工商、税务、人力资源和社会保障、统计、民政、教育、食品药品监督等部门应当互相提供有关人口和计划生育方面的数据和信息。</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国家机关、社会团体、企业事业单位和村民委员会、居民委员会应当按照规定填报人口和计划生育统计报表。人口和计划生育统计数据由各级人民政府卫生和计划生育部门负责汇总并逐级上报。</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第三章</w:t>
      </w:r>
      <w:r>
        <w:rPr>
          <w:rStyle w:val="Strong"/>
          <w:rFonts w:cs="宋体"/>
          <w:color w:val="444444"/>
          <w:sz w:val="27"/>
          <w:szCs w:val="27"/>
        </w:rPr>
        <w:t>  </w:t>
      </w:r>
      <w:r>
        <w:rPr>
          <w:rStyle w:val="Strong"/>
          <w:rFonts w:cs="宋体" w:hint="eastAsia"/>
          <w:color w:val="444444"/>
          <w:sz w:val="27"/>
          <w:szCs w:val="27"/>
        </w:rPr>
        <w:t>生育调节</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第十九条</w:t>
      </w:r>
      <w:r>
        <w:rPr>
          <w:color w:val="444444"/>
          <w:sz w:val="27"/>
          <w:szCs w:val="27"/>
        </w:rPr>
        <w:t>  </w:t>
      </w:r>
      <w:r>
        <w:rPr>
          <w:rFonts w:hint="eastAsia"/>
          <w:color w:val="444444"/>
          <w:sz w:val="27"/>
          <w:szCs w:val="27"/>
        </w:rPr>
        <w:t>公民有生育的权利，也有依法实行计划生育的义务。夫妻双方在实行计划生育中负有共同的责任。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第二十条</w:t>
      </w:r>
      <w:r>
        <w:rPr>
          <w:color w:val="444444"/>
          <w:sz w:val="27"/>
          <w:szCs w:val="27"/>
        </w:rPr>
        <w:t>  </w:t>
      </w:r>
      <w:r>
        <w:rPr>
          <w:rFonts w:hint="eastAsia"/>
          <w:color w:val="444444"/>
          <w:sz w:val="27"/>
          <w:szCs w:val="27"/>
        </w:rPr>
        <w:t>提倡一对夫妻生育两个子女。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夫妻自主安排生育第一个和第二个子女，实行生育登记服务制度。</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前款夫妻在子女出生前到夫妻一方户籍地或者女方现居住地村民委员会、居民委员会进行生育登记的，村民委员会、居民委员会应当及时办理。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第二十一条</w:t>
      </w:r>
      <w:r>
        <w:rPr>
          <w:color w:val="444444"/>
          <w:sz w:val="27"/>
          <w:szCs w:val="27"/>
        </w:rPr>
        <w:t>  </w:t>
      </w:r>
      <w:r>
        <w:rPr>
          <w:rFonts w:hint="eastAsia"/>
          <w:color w:val="444444"/>
          <w:sz w:val="27"/>
          <w:szCs w:val="27"/>
        </w:rPr>
        <w:t>有两个子女的夫妻，符合下列条件之一的，可以申请再生育一个子女：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（一）其中一个或者两个子女经市或者区县（自治县）卫生和计划生育行政部门组织鉴定患有非遗传性疾病，不能成长为正常劳动力的；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（二）其中一个或者两个子女患有遗传性疾病，不能成长为正常劳动力，但是经医学干预后，市或者区县（自治县）卫生和计划生育行政部门组织鉴定可以生育正常婴儿的。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再婚夫妻，符合下列条件之一的，可以申请再生育一个子女，但是复婚夫妻除外：</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（一）再婚前双方合计育有一个子女，再婚后共同生育一个子女的；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（二）再婚前双方合计育有两个及以上子女，再婚后未共同生育子女的。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符合市人民政府规定的其他特殊情形的，可以申请再生育一个子女。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第二十二条</w:t>
      </w:r>
      <w:r>
        <w:rPr>
          <w:color w:val="444444"/>
          <w:sz w:val="27"/>
          <w:szCs w:val="27"/>
        </w:rPr>
        <w:t>  </w:t>
      </w:r>
      <w:r>
        <w:rPr>
          <w:rFonts w:hint="eastAsia"/>
          <w:color w:val="444444"/>
          <w:sz w:val="27"/>
          <w:szCs w:val="27"/>
        </w:rPr>
        <w:t>收养子女不得违背有关收养和计划生育的法律、法规。</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将子女遗弃的，不得申请再生育；将子女送养的，不得以送养子女为理由违反计划生育的规定再生育子女。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第二十三条</w:t>
      </w:r>
      <w:r>
        <w:rPr>
          <w:color w:val="444444"/>
          <w:sz w:val="27"/>
          <w:szCs w:val="27"/>
        </w:rPr>
        <w:t>  </w:t>
      </w:r>
      <w:r>
        <w:rPr>
          <w:rFonts w:hint="eastAsia"/>
          <w:color w:val="444444"/>
          <w:sz w:val="27"/>
          <w:szCs w:val="27"/>
        </w:rPr>
        <w:t>申请再生育的夫妻，应当填写再生育申请表，经双方户籍地所在村民委员会或者居民委员会核实生育情况并签注意见后，报夫妻一方户籍地的乡镇人民政府或者街道办事处。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乡镇人民政府或者街道办事处接到再生育申请后，应当将申请人的有关情况公示两个工作日，并在接到申请之日起十个工作日内将申请和公示材料报区县（自治县）卫生和计划生育行政部门审批。</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区县（自治县）卫生和计划生育行政部门应当在收到申请和公示情况等有关材料之日起十个工作日内作出是否批准再生育的决定。决定批准再生育的，发给再生育服务证；不批准再生育的，书面通知当事人并说明理由。</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第二十四条</w:t>
      </w:r>
      <w:r>
        <w:rPr>
          <w:color w:val="444444"/>
          <w:sz w:val="27"/>
          <w:szCs w:val="27"/>
        </w:rPr>
        <w:t>  </w:t>
      </w:r>
      <w:r>
        <w:rPr>
          <w:rFonts w:hint="eastAsia"/>
          <w:color w:val="444444"/>
          <w:sz w:val="27"/>
          <w:szCs w:val="27"/>
        </w:rPr>
        <w:t xml:space="preserve">对涉嫌违法生育的，卫生和计划生育行政部门应当进行调查。必要时，市或者区县（自治县）卫生和计划生育行政部门可以要求当事人进行技术鉴定以查清事实，当事人应当配合。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技术鉴定结果证明当事人违法生育的，技术鉴定费用由当事人承担；技术鉴定结果证明当事人未违法生育的，技术鉴定费用以及当事人由此产生的交通费、误工费由卫生和计划生育行政部门承担。</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第四章</w:t>
      </w:r>
      <w:r>
        <w:rPr>
          <w:rStyle w:val="Strong"/>
          <w:rFonts w:cs="宋体"/>
          <w:color w:val="444444"/>
          <w:sz w:val="27"/>
          <w:szCs w:val="27"/>
        </w:rPr>
        <w:t>  </w:t>
      </w:r>
      <w:r>
        <w:rPr>
          <w:rStyle w:val="Strong"/>
          <w:rFonts w:cs="宋体" w:hint="eastAsia"/>
          <w:color w:val="444444"/>
          <w:sz w:val="27"/>
          <w:szCs w:val="27"/>
        </w:rPr>
        <w:t>奖励与社会保障</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第二十五条</w:t>
      </w:r>
      <w:r>
        <w:rPr>
          <w:color w:val="444444"/>
          <w:sz w:val="27"/>
          <w:szCs w:val="27"/>
        </w:rPr>
        <w:t>  </w:t>
      </w:r>
      <w:r>
        <w:rPr>
          <w:rFonts w:hint="eastAsia"/>
          <w:color w:val="444444"/>
          <w:sz w:val="27"/>
          <w:szCs w:val="27"/>
        </w:rPr>
        <w:t>各级人民政府应当制定有利于人口和计划生育、有利于女孩成长的社会经济政策和社会保障政策。</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第二十六条</w:t>
      </w:r>
      <w:r>
        <w:rPr>
          <w:color w:val="444444"/>
          <w:sz w:val="27"/>
          <w:szCs w:val="27"/>
        </w:rPr>
        <w:t>  </w:t>
      </w:r>
      <w:r>
        <w:rPr>
          <w:rFonts w:hint="eastAsia"/>
          <w:color w:val="444444"/>
          <w:sz w:val="27"/>
          <w:szCs w:val="27"/>
        </w:rPr>
        <w:t>依法办理结婚登记的夫妻享受婚假十五日。</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符合法律法规规定生育的女职工，在国家规定产假的基础上增加产假三十日。产假期间享受在岗职工同等待遇。</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符合法律法规规定生育的女职工，经本人申请，单位批准，产假期满后可连续休假至子女一周岁止，休假期间的月工资按照不低于休假前本人基本工资的百分之七十五发给，但不得低于当年本市最低工资标准。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符合法律法规规定生育的女职工产假期间，男方所在单位应当给予护理假十五日，护理假期间享受在岗职工同等待遇。</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第二十七条</w:t>
      </w:r>
      <w:r>
        <w:rPr>
          <w:color w:val="444444"/>
          <w:sz w:val="27"/>
          <w:szCs w:val="27"/>
        </w:rPr>
        <w:t>  </w:t>
      </w:r>
      <w:r>
        <w:rPr>
          <w:rFonts w:hint="eastAsia"/>
          <w:color w:val="444444"/>
          <w:sz w:val="27"/>
          <w:szCs w:val="27"/>
        </w:rPr>
        <w:t>职工接受计划生育手术的，享受国家规定的假期，计划生育手术假期视为工作时间。计划生育手术住院期间确需护理的，根据手术单位建议，给予其配偶护理假，护理假视为工作时间。</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第二十八条</w:t>
      </w:r>
      <w:r>
        <w:rPr>
          <w:color w:val="444444"/>
          <w:sz w:val="27"/>
          <w:szCs w:val="27"/>
        </w:rPr>
        <w:t>  </w:t>
      </w:r>
      <w:r>
        <w:rPr>
          <w:rFonts w:hint="eastAsia"/>
          <w:color w:val="444444"/>
          <w:sz w:val="27"/>
          <w:szCs w:val="27"/>
        </w:rPr>
        <w:t>在国家提倡一对夫妻生育一个子女期间，自愿终身只生育一个子女的夫妻，由当地乡镇人民政府或者街道办事处分别发给《独生子女父母光荣证》。</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获得《独生子女父母光荣证》的夫妻，享受以下独生子女父母奖励：</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（一）独生子女父母从取得《独生子女父母光荣证》之月起至子女十四周岁止，每月分别发给二点五元至五元的奖励金，或者给予总额不低于三百元的一次性奖励；</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（二）在招工、录（聘）用、解决住房、扶贫、救济以及子女入托、入学、养老、医疗等方面，在同等条件下优先照顾。</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（三）居民年老后，所在区县（自治县）人民政府或者集体经济组织通过提供必需的生产生活资料、办理养老保险、发给奖励扶助金等方式，对其生产、生活、就医等给予照顾；</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（四）职工未参加城镇职工基本养老保险的，退休后增发百分之五的退休金；职工参加城镇职工基本养老保险的，退休后按照基本养老保险有关规定增发基本养老金；</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五）独生子女发生意外伤残、死亡，夫妻双方不再生育或者收养子女的，各级人民政府应当建立健全多种形式的扶助保障制度，通过提供必需的生产生活资料、办理社会保险、按照规定发给特别扶助金等方式，给予必要的精神和物质帮助。</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独生子女死亡后未生育或者依法收养一个子女的，继续享受独生子女父母待遇。</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独生子女父母奖励金，财政拨款的国家机关、事业单位由财政开支，企业单位列入成本税前开支。职工以外的其他人员由当地人民政府统筹解决。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第二十九条</w:t>
      </w:r>
      <w:r>
        <w:rPr>
          <w:color w:val="444444"/>
          <w:sz w:val="27"/>
          <w:szCs w:val="27"/>
        </w:rPr>
        <w:t>  </w:t>
      </w:r>
      <w:r>
        <w:rPr>
          <w:rFonts w:hint="eastAsia"/>
          <w:color w:val="444444"/>
          <w:sz w:val="27"/>
          <w:szCs w:val="27"/>
        </w:rPr>
        <w:t>领取《独生子女父母光荣证》后，收养或者生育子女的，应当注销并收回其《独生子女父母光荣证》。依法收养残疾儿童者除外。</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《独生子女父母光荣证》被注销的，应当从注销的次月起停止享受独生子女父母奖励优待，违反规定生育、收养子女的，应当退回独生子女父母奖励金。</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第五章</w:t>
      </w:r>
      <w:r>
        <w:rPr>
          <w:rStyle w:val="Strong"/>
          <w:rFonts w:cs="宋体"/>
          <w:color w:val="444444"/>
          <w:sz w:val="27"/>
          <w:szCs w:val="27"/>
        </w:rPr>
        <w:t>  </w:t>
      </w:r>
      <w:r>
        <w:rPr>
          <w:rStyle w:val="Strong"/>
          <w:rFonts w:cs="宋体" w:hint="eastAsia"/>
          <w:color w:val="444444"/>
          <w:sz w:val="27"/>
          <w:szCs w:val="27"/>
        </w:rPr>
        <w:t>计划生育技术服务</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第三十条</w:t>
      </w:r>
      <w:r>
        <w:rPr>
          <w:color w:val="444444"/>
          <w:sz w:val="27"/>
          <w:szCs w:val="27"/>
        </w:rPr>
        <w:t>  </w:t>
      </w:r>
      <w:r>
        <w:rPr>
          <w:rFonts w:hint="eastAsia"/>
          <w:color w:val="444444"/>
          <w:sz w:val="27"/>
          <w:szCs w:val="27"/>
        </w:rPr>
        <w:t>实行计划生育的育龄夫妻免费享受国家规定的基本项目的计划生育技术服务。</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第三十一条</w:t>
      </w:r>
      <w:r>
        <w:rPr>
          <w:color w:val="444444"/>
          <w:sz w:val="27"/>
          <w:szCs w:val="27"/>
        </w:rPr>
        <w:t>  </w:t>
      </w:r>
      <w:r>
        <w:rPr>
          <w:rFonts w:hint="eastAsia"/>
          <w:color w:val="444444"/>
          <w:sz w:val="27"/>
          <w:szCs w:val="27"/>
        </w:rPr>
        <w:t>市、区县（自治县）以及乡镇人民政府、街道办事处应当建立计划生育优生优育、生殖保健、避孕节育综合服务制度，普及相关科学知识。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第三十二条</w:t>
      </w:r>
      <w:r>
        <w:rPr>
          <w:color w:val="444444"/>
          <w:sz w:val="27"/>
          <w:szCs w:val="27"/>
        </w:rPr>
        <w:t>  </w:t>
      </w:r>
      <w:r>
        <w:rPr>
          <w:rFonts w:hint="eastAsia"/>
          <w:color w:val="444444"/>
          <w:sz w:val="27"/>
          <w:szCs w:val="27"/>
        </w:rPr>
        <w:t>市、区县（自治县）人民政府应当将计划生育技术服务机构和从事计划生育技术服务的医疗、保健机构纳入区域卫生规划，建立、健全计划生育技术服务网络，改善技术服务设施和条件，提高技术服务水平。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第三十三条</w:t>
      </w:r>
      <w:r>
        <w:rPr>
          <w:color w:val="444444"/>
          <w:sz w:val="27"/>
          <w:szCs w:val="27"/>
        </w:rPr>
        <w:t>  </w:t>
      </w:r>
      <w:r>
        <w:rPr>
          <w:rFonts w:hint="eastAsia"/>
          <w:color w:val="444444"/>
          <w:sz w:val="27"/>
          <w:szCs w:val="27"/>
        </w:rPr>
        <w:t>计划生育技术服务机构和从事计划生育技术服务的医疗、保健机构应当在各自的职责范围内，围绕生育、节育、不育，开展优生优育、生殖保健、避孕节育的宣传教育和孕情检查、随访服务工作，承担计划生育技术、生殖保健的咨询、指导和技术服务，并接受卫生和计划生育行政部门的监督管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个体医疗机构不得从事计划生育手术。</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第三十四条</w:t>
      </w:r>
      <w:r>
        <w:rPr>
          <w:color w:val="444444"/>
          <w:sz w:val="27"/>
          <w:szCs w:val="27"/>
        </w:rPr>
        <w:t>  </w:t>
      </w:r>
      <w:r>
        <w:rPr>
          <w:rFonts w:hint="eastAsia"/>
          <w:color w:val="444444"/>
          <w:sz w:val="27"/>
          <w:szCs w:val="27"/>
        </w:rPr>
        <w:t>计划生育，以避孕为主。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计划生育技术服务人员应当指导育龄人员自主选择安全、有效、适宜的避孕措施，预防和减少非意愿妊娠。</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第三十五条</w:t>
      </w:r>
      <w:r>
        <w:rPr>
          <w:color w:val="444444"/>
          <w:sz w:val="27"/>
          <w:szCs w:val="27"/>
        </w:rPr>
        <w:t>  </w:t>
      </w:r>
      <w:r>
        <w:rPr>
          <w:rFonts w:hint="eastAsia"/>
          <w:color w:val="444444"/>
          <w:sz w:val="27"/>
          <w:szCs w:val="27"/>
        </w:rPr>
        <w:t>实行围产期保健和出生缺陷筛查监测制度，防止或者减少出生缺陷发生，提高出生婴儿健康水平。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夫妻一方经医学鉴定患有不宜生育疾病的，应当在医师指导下采取长效避孕措施。</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医疗、保健机构对产前诊断其胎儿患有严重遗传性疾病或者严重缺陷的孕妇，应当提出终止妊娠的医学建议。</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第六章　胎儿性别选择限制</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第三十六条</w:t>
      </w:r>
      <w:r>
        <w:rPr>
          <w:color w:val="444444"/>
          <w:sz w:val="27"/>
          <w:szCs w:val="27"/>
        </w:rPr>
        <w:t>  </w:t>
      </w:r>
      <w:r>
        <w:rPr>
          <w:rFonts w:hint="eastAsia"/>
          <w:color w:val="444444"/>
          <w:sz w:val="27"/>
          <w:szCs w:val="27"/>
        </w:rPr>
        <w:t>严禁利用超声技术等技术手段进行非医学需要的胎儿性别鉴定；严禁非医学需要选择性别的人工终止妊娠。</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严禁任何单位和个人组织、介绍妊娠妇女进行非医学需要的胎儿性别鉴定或者非医学需要选择性别人工终止妊娠。</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第三十七条</w:t>
      </w:r>
      <w:r>
        <w:rPr>
          <w:color w:val="444444"/>
          <w:sz w:val="27"/>
          <w:szCs w:val="27"/>
        </w:rPr>
        <w:t>  </w:t>
      </w:r>
      <w:r>
        <w:rPr>
          <w:rFonts w:hint="eastAsia"/>
          <w:color w:val="444444"/>
          <w:sz w:val="27"/>
          <w:szCs w:val="27"/>
        </w:rPr>
        <w:t xml:space="preserve">医学需要的胎儿性别鉴定、选择性别人工终止妊娠的实施机构应当符合下列条件，并由市卫生和计划生育行政部门指定：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（一）取得从事遗传病诊断、产前诊断行政许可的县级以上医疗、保健机构；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（二）国务院卫生和计划生育行政部门规定的其他条件和技术标准。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第三十八条</w:t>
      </w:r>
      <w:r>
        <w:rPr>
          <w:color w:val="444444"/>
          <w:sz w:val="27"/>
          <w:szCs w:val="27"/>
        </w:rPr>
        <w:t>  </w:t>
      </w:r>
      <w:r>
        <w:rPr>
          <w:rFonts w:hint="eastAsia"/>
          <w:color w:val="444444"/>
          <w:sz w:val="27"/>
          <w:szCs w:val="27"/>
        </w:rPr>
        <w:t>实施医学需要的胎儿性别鉴定，应当由第三十七条规定的实施机构三人以上的专家组集体诊断作出。确需终止妊娠的，经实施机构审核同意后实施手术。鉴定及手术结果应当通报被鉴定者户籍所在地的县级卫生和计划生育行政部门。</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第三十九条</w:t>
      </w:r>
      <w:r>
        <w:rPr>
          <w:color w:val="444444"/>
          <w:sz w:val="27"/>
          <w:szCs w:val="27"/>
        </w:rPr>
        <w:t>  </w:t>
      </w:r>
      <w:r>
        <w:rPr>
          <w:rFonts w:hint="eastAsia"/>
          <w:color w:val="444444"/>
          <w:sz w:val="27"/>
          <w:szCs w:val="27"/>
        </w:rPr>
        <w:t>施行非选择性别需要终止中期以上妊娠（妊娠十四周以上，下同）手术的机构必须符合下列条件，并由区县（自治县）卫生和计划生育行政部门指定：</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（一）依法取得从事施行终止中期以上妊娠手术行政许可的医疗、保健机构；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（二）国务院卫生和计划生育行政部门规定的其他条件和技术标准。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第四十条</w:t>
      </w:r>
      <w:r>
        <w:rPr>
          <w:color w:val="444444"/>
          <w:sz w:val="27"/>
          <w:szCs w:val="27"/>
        </w:rPr>
        <w:t>  </w:t>
      </w:r>
      <w:r>
        <w:rPr>
          <w:rFonts w:hint="eastAsia"/>
          <w:color w:val="444444"/>
          <w:sz w:val="27"/>
          <w:szCs w:val="27"/>
        </w:rPr>
        <w:t>符合法定再生育条件妊娠的妇女，因非医学需要选择性别人工终止妊娠的，不批准再生育。已发放再生育服务证的，由发放再生育服务证的县级卫生和计划生育行政部门收回。</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第四十一条</w:t>
      </w:r>
      <w:r>
        <w:rPr>
          <w:color w:val="444444"/>
          <w:sz w:val="27"/>
          <w:szCs w:val="27"/>
        </w:rPr>
        <w:t>  </w:t>
      </w:r>
      <w:r>
        <w:rPr>
          <w:rFonts w:hint="eastAsia"/>
          <w:color w:val="444444"/>
          <w:sz w:val="27"/>
          <w:szCs w:val="27"/>
        </w:rPr>
        <w:t>终止妊娠的药品，仅限于在获准施行终止妊娠的医疗、保健机构使用。禁止药品零售企业销售终止妊娠药品。</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药品生产、批发企业不得将终止妊娠药品销售给未获得施行终止妊娠手术资格的机构和个人。</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第四十二条</w:t>
      </w:r>
      <w:r>
        <w:rPr>
          <w:color w:val="444444"/>
          <w:sz w:val="27"/>
          <w:szCs w:val="27"/>
        </w:rPr>
        <w:t>  </w:t>
      </w:r>
      <w:r>
        <w:rPr>
          <w:rFonts w:hint="eastAsia"/>
          <w:color w:val="444444"/>
          <w:sz w:val="27"/>
          <w:szCs w:val="27"/>
        </w:rPr>
        <w:t>医疗、保健机构应当建立和完善超声波诊断仪和染色体检测机构备案登记、超声波妊娠检查诊断登记、人工终止妊娠登记、终止妊娠药品使用登记、婴儿出生以及死亡登记报告等管理制度，并定期将登记情况上报主管的卫生和计划生育行政部门。</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第七章　法律责任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第四十三条</w:t>
      </w:r>
      <w:r>
        <w:rPr>
          <w:color w:val="444444"/>
          <w:sz w:val="27"/>
          <w:szCs w:val="27"/>
        </w:rPr>
        <w:t>  </w:t>
      </w:r>
      <w:r>
        <w:rPr>
          <w:rFonts w:hint="eastAsia"/>
          <w:color w:val="444444"/>
          <w:sz w:val="27"/>
          <w:szCs w:val="27"/>
        </w:rPr>
        <w:t>不符合再生育条件，违反计划生育法律法规生育子女的，应当按照以下规定对男女双方分别征收社会抚养费：</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（一）按照当事人生育行为发生时，政府统计机构公布的其户籍地所在区县（自治县）上年居民人均可支配收入的二至三倍征收社会抚养费；</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（二）违法生育两个以上子女的，依照第一项规定的计算基数（以下简称规定的计算基数），按照违法生育子女的人数为倍数，征收社会抚养费；</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（三）一胎生育两个以上子女的，按照生育一个子女计算征收社会抚养费；</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男女一方无能力缴纳社会抚养费的，其社会抚养费由另一方缴纳。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第四十四条</w:t>
      </w:r>
      <w:r>
        <w:rPr>
          <w:color w:val="444444"/>
          <w:sz w:val="27"/>
          <w:szCs w:val="27"/>
        </w:rPr>
        <w:t>  </w:t>
      </w:r>
      <w:r>
        <w:rPr>
          <w:rFonts w:hint="eastAsia"/>
          <w:color w:val="444444"/>
          <w:sz w:val="27"/>
          <w:szCs w:val="27"/>
        </w:rPr>
        <w:t>婚外生育子女的，对男女双方按照第四十三条第一款第一项规定的收入水平分别征收三倍以上五倍以下的社会抚养费。</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第四十五条</w:t>
      </w:r>
      <w:r>
        <w:rPr>
          <w:color w:val="444444"/>
          <w:sz w:val="27"/>
          <w:szCs w:val="27"/>
        </w:rPr>
        <w:t>  </w:t>
      </w:r>
      <w:r>
        <w:rPr>
          <w:rFonts w:hint="eastAsia"/>
          <w:color w:val="444444"/>
          <w:sz w:val="27"/>
          <w:szCs w:val="27"/>
        </w:rPr>
        <w:t>社会抚养费的征收，由区县（自治县）卫生和计划生育行政部门作出书面征收决定，也可以委托乡镇人民政府或者街道办事处作出书面征收决定。</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社会抚养费的征收决定，自送达当事人之日起生效。当事人应当自收到征收决定之日起三十日内到指定的银行按照规定一次性缴纳。</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当事人一次性缴纳社会抚养费确有困难的，应当自收到征收决定之日起三十日内向作出征收决定的机构提出分期缴纳的书面申请，并提供有关证明材料。作出征收决定的机构应当自收到当事人的申请之日起三十日内作出批准或者不批准分期缴纳的决定，并书面通知当事人。</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当事人未在规定的期限内缴纳社会抚养费的，自欠缴之日起每月加收欠缴社会抚养费千分之二的滞纳金，但是滞纳金不得超过欠费本金；仍不缴纳的，由作出征收决定的机构依法申请人民法院强制执行。</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收取的社会抚养费全部纳入财政预算管理。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第四十六条</w:t>
      </w:r>
      <w:r>
        <w:rPr>
          <w:color w:val="444444"/>
          <w:sz w:val="27"/>
          <w:szCs w:val="27"/>
        </w:rPr>
        <w:t>  </w:t>
      </w:r>
      <w:r>
        <w:rPr>
          <w:rFonts w:hint="eastAsia"/>
          <w:color w:val="444444"/>
          <w:sz w:val="27"/>
          <w:szCs w:val="27"/>
        </w:rPr>
        <w:t>符合再生育条件，但是未按照本条例规定履行再生育审批手续的，处二千元罚款。</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第四十七条</w:t>
      </w:r>
      <w:r>
        <w:rPr>
          <w:color w:val="444444"/>
          <w:sz w:val="27"/>
          <w:szCs w:val="27"/>
        </w:rPr>
        <w:t>  </w:t>
      </w:r>
      <w:r>
        <w:rPr>
          <w:rFonts w:hint="eastAsia"/>
          <w:color w:val="444444"/>
          <w:sz w:val="27"/>
          <w:szCs w:val="27"/>
        </w:rPr>
        <w:t>当事人违反本条例第二十四条规定，拒绝接受技术鉴定的，处一万元以上五万元以下罚款。</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第四十八条</w:t>
      </w:r>
      <w:r>
        <w:rPr>
          <w:color w:val="444444"/>
          <w:sz w:val="27"/>
          <w:szCs w:val="27"/>
        </w:rPr>
        <w:t>  </w:t>
      </w:r>
      <w:r>
        <w:rPr>
          <w:rFonts w:hint="eastAsia"/>
          <w:color w:val="444444"/>
          <w:sz w:val="27"/>
          <w:szCs w:val="27"/>
        </w:rPr>
        <w:t>对违反本条例规定组织、介绍妊娠妇女进行非医学需要的胎儿性别鉴定或者选择性别人工终止妊娠的单位和个人，由区县（自治县）卫生和计划生育行政部门没收违法所得，并处五千元以上三万元以下罚款。</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对违反本条例规定施行终止中期以上妊娠的机构，由区县（自治县）卫生和计划生育行政部门处一万元以上五万元以下罚款；对直接责任人员处五千元以上二万元以下罚款。</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违反本条例规定，将终止妊娠药品销售给未获准施行终止妊娠的机构、个人或者药品零售企业的，以及药品零售企业销售终止妊娠药品的，由县级以上食品药品监督管理部门没收违法所得，并处违法经销药品货值二倍以上五倍以下的罚款。</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上述规定中属于国家工作人员的，还应当视情节依法给予直接责任人员和单位直接负责的主管人员处分。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第四十九条</w:t>
      </w:r>
      <w:r>
        <w:rPr>
          <w:color w:val="444444"/>
          <w:sz w:val="27"/>
          <w:szCs w:val="27"/>
        </w:rPr>
        <w:t>  </w:t>
      </w:r>
      <w:r>
        <w:rPr>
          <w:rFonts w:hint="eastAsia"/>
          <w:color w:val="444444"/>
          <w:sz w:val="27"/>
          <w:szCs w:val="27"/>
        </w:rPr>
        <w:t xml:space="preserve">有下列行为之一的，由区县（自治县）卫生和计划生育行政部门依据职权责令改正，给予警告，没收违法所得；违法所得在一万元以上的，处违法所得二倍以上六倍以下的罚款；没有违法所得或者违法所得不足一万元的，处一万元以上三万元以下的罚款；情节严重的，由有关行政主管部门吊销执业证书和执业许可证；属于国家工作人员的，还应当依法给予记过直至开除的处分；构成犯罪的，依法追究刑事责任：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（一）非法为他人施行计划生育手术的；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 xml:space="preserve">（二）利用超声技术等技术手段非法进行非医学需要的胎儿性别鉴定或者选择性别人工终止妊娠的；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（三）进行假医学鉴定，出具假计划生育证明的。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第五十条</w:t>
      </w:r>
      <w:r>
        <w:rPr>
          <w:color w:val="444444"/>
          <w:sz w:val="27"/>
          <w:szCs w:val="27"/>
        </w:rPr>
        <w:t>  </w:t>
      </w:r>
      <w:r>
        <w:rPr>
          <w:rFonts w:hint="eastAsia"/>
          <w:color w:val="444444"/>
          <w:sz w:val="27"/>
          <w:szCs w:val="27"/>
        </w:rPr>
        <w:t>违反本条例第四十二条规定的登记、报告等管理制度的，由区县（自治县）卫生和计划生育行政部门责令限期改正，逾期拒不改正的处一千元以上五千元以下罚款。</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第五十一条</w:t>
      </w:r>
      <w:r>
        <w:rPr>
          <w:color w:val="444444"/>
          <w:sz w:val="27"/>
          <w:szCs w:val="27"/>
        </w:rPr>
        <w:t>  </w:t>
      </w:r>
      <w:r>
        <w:rPr>
          <w:rFonts w:hint="eastAsia"/>
          <w:color w:val="444444"/>
          <w:sz w:val="27"/>
          <w:szCs w:val="27"/>
        </w:rPr>
        <w:t>医疗、保健机构及其工作人员开展与计划生育有关的临床医疗服务，发生计划生育技术服务事故，造成人身伤亡或者财产损失的，应当依法赔偿。有过错且属于国家工作人员的对直接负责的主管人员和其他直接责任人员依法给予处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第五十二条</w:t>
      </w:r>
      <w:r>
        <w:rPr>
          <w:color w:val="444444"/>
          <w:sz w:val="27"/>
          <w:szCs w:val="27"/>
        </w:rPr>
        <w:t>  </w:t>
      </w:r>
      <w:r>
        <w:rPr>
          <w:rFonts w:hint="eastAsia"/>
          <w:color w:val="444444"/>
          <w:sz w:val="27"/>
          <w:szCs w:val="27"/>
        </w:rPr>
        <w:t xml:space="preserve">伪造、变造、买卖计划生育证明的，由区县（自治县）卫生和计划生育行政部门收缴假证明或者注销，没收违法所得；违法所得在五千元以上的，处违法所得二倍以上十倍以下的罚款；没有违法所得或者违法所得不足五千元的，处五千元以上二万元以下的罚款；构成犯罪的，依法追究刑事责任。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 xml:space="preserve">以不正当手段取得计划生育证明的，由卫生和计划生育行政部门注销其计划生育证明；出具证明的单位有过错的，对直接负责的主管人员和其他直接责任人员依法给予处分。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第五十三条</w:t>
      </w:r>
      <w:r>
        <w:rPr>
          <w:color w:val="444444"/>
          <w:sz w:val="27"/>
          <w:szCs w:val="27"/>
        </w:rPr>
        <w:t>  </w:t>
      </w:r>
      <w:r>
        <w:rPr>
          <w:rFonts w:hint="eastAsia"/>
          <w:color w:val="444444"/>
          <w:sz w:val="27"/>
          <w:szCs w:val="27"/>
        </w:rPr>
        <w:t>阻碍、干涉他人实行计划生育或者协助、包庇、纵容他人违反规定生育的，由区县（自治县）卫生和计划生育行政部门或者有关行政部门责令改正，给予警告；情节严重的，处二千元以上五千元以下罚款；属于国家工作人员的，还应当依法给予记过直至开除的处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第五十四条</w:t>
      </w:r>
      <w:r>
        <w:rPr>
          <w:color w:val="444444"/>
          <w:sz w:val="27"/>
          <w:szCs w:val="27"/>
        </w:rPr>
        <w:t>  </w:t>
      </w:r>
      <w:r>
        <w:rPr>
          <w:rFonts w:hint="eastAsia"/>
          <w:color w:val="444444"/>
          <w:sz w:val="27"/>
          <w:szCs w:val="27"/>
        </w:rPr>
        <w:t>对不履行计划生育管理职责和义务的部门，由本级人民政府责令改正，并给予通报批评；对直接负责的主管人员和其他直接责任人员依法给予处分。</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对未完成人口和计划生育责任目标的单位，按照责任书的约定追究单位法定代表人或者负责人和其他直接责任人员的经济、行政责任。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第五十五条</w:t>
      </w:r>
      <w:r>
        <w:rPr>
          <w:color w:val="444444"/>
          <w:sz w:val="27"/>
          <w:szCs w:val="27"/>
        </w:rPr>
        <w:t>  </w:t>
      </w:r>
      <w:r>
        <w:rPr>
          <w:rFonts w:hint="eastAsia"/>
          <w:color w:val="444444"/>
          <w:sz w:val="27"/>
          <w:szCs w:val="27"/>
        </w:rPr>
        <w:t>拒绝、阻碍卫生和计划生育行政部门及其工作人员依法执行公务的，由区县（自治县）卫生和计划生育行政部门给予批评教育并予以制止；构成违反治安管理行为的，依法给予治安管理处罚；构成犯罪的，依法追究刑事责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第五十六条</w:t>
      </w:r>
      <w:r>
        <w:rPr>
          <w:color w:val="444444"/>
          <w:sz w:val="27"/>
          <w:szCs w:val="27"/>
        </w:rPr>
        <w:t>  </w:t>
      </w:r>
      <w:r>
        <w:rPr>
          <w:rFonts w:hint="eastAsia"/>
          <w:color w:val="444444"/>
          <w:sz w:val="27"/>
          <w:szCs w:val="27"/>
        </w:rPr>
        <w:t>国家工作人员在计划生育工作中，有下列行为之一的，依法给予处分；有违法所得的，没收违法所得；构成犯罪的，依法追究刑事责任：</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（一）不依法办事，侵犯公民人身权、财产权和其他合法权益的；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（二）滥用职权、玩忽职守、徇私舞弊的；</w:t>
      </w: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 xml:space="preserve">（三）索取、收受贿赂的；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（四）截留、克扣、挪用、贪污计划生育经费或者社会抚养费的；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（五）虚报、瞒报、伪造、篡改或者拒报人口和计划生育统计数据的；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（六）对不符合再生育条件的人员，发给再生育服务证的；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（七）拒不落实独生子女父母奖励和优待的。</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第五十七条</w:t>
      </w:r>
      <w:r>
        <w:rPr>
          <w:color w:val="444444"/>
          <w:sz w:val="27"/>
          <w:szCs w:val="27"/>
        </w:rPr>
        <w:t>  </w:t>
      </w:r>
      <w:r>
        <w:rPr>
          <w:rFonts w:hint="eastAsia"/>
          <w:color w:val="444444"/>
          <w:sz w:val="27"/>
          <w:szCs w:val="27"/>
        </w:rPr>
        <w:t>公民、法人或者其他组织对卫生和计划生育行政部门和其他行政机关作出的具体行政行为不服的，可以依法申请行政复议或者提起行政诉讼。</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Style w:val="Strong"/>
          <w:rFonts w:cs="宋体" w:hint="eastAsia"/>
          <w:color w:val="444444"/>
          <w:sz w:val="27"/>
          <w:szCs w:val="27"/>
        </w:rPr>
        <w:t>第八章</w:t>
      </w:r>
      <w:r>
        <w:rPr>
          <w:rStyle w:val="Strong"/>
          <w:rFonts w:cs="宋体"/>
          <w:color w:val="444444"/>
          <w:sz w:val="27"/>
          <w:szCs w:val="27"/>
        </w:rPr>
        <w:t>  </w:t>
      </w:r>
      <w:r>
        <w:rPr>
          <w:rStyle w:val="Strong"/>
          <w:rFonts w:cs="宋体" w:hint="eastAsia"/>
          <w:color w:val="444444"/>
          <w:sz w:val="27"/>
          <w:szCs w:val="27"/>
        </w:rPr>
        <w:t>附</w:t>
      </w:r>
      <w:r>
        <w:rPr>
          <w:rStyle w:val="Strong"/>
          <w:rFonts w:cs="宋体"/>
          <w:color w:val="444444"/>
          <w:sz w:val="27"/>
          <w:szCs w:val="27"/>
        </w:rPr>
        <w:t>  </w:t>
      </w:r>
      <w:r>
        <w:rPr>
          <w:rStyle w:val="Strong"/>
          <w:rFonts w:cs="宋体" w:hint="eastAsia"/>
          <w:color w:val="444444"/>
          <w:sz w:val="27"/>
          <w:szCs w:val="27"/>
        </w:rPr>
        <w:t>则</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color w:val="444444"/>
          <w:sz w:val="27"/>
          <w:szCs w:val="27"/>
        </w:rPr>
        <w:t> </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第五十八条</w:t>
      </w:r>
      <w:r>
        <w:rPr>
          <w:color w:val="444444"/>
          <w:sz w:val="27"/>
          <w:szCs w:val="27"/>
        </w:rPr>
        <w:t>  </w:t>
      </w:r>
      <w:r>
        <w:rPr>
          <w:rFonts w:hint="eastAsia"/>
          <w:color w:val="444444"/>
          <w:sz w:val="27"/>
          <w:szCs w:val="27"/>
        </w:rPr>
        <w:t>流动人口的计划生育管理，按照国务院《流动人口计划生育工作条例》规定执行。</w:t>
      </w:r>
    </w:p>
    <w:p w:rsidR="00BE146E"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color w:val="444444"/>
          <w:sz w:val="27"/>
          <w:szCs w:val="27"/>
        </w:rPr>
        <w:t>第五十九条</w:t>
      </w:r>
      <w:r>
        <w:rPr>
          <w:color w:val="444444"/>
          <w:sz w:val="27"/>
          <w:szCs w:val="27"/>
        </w:rPr>
        <w:t>  </w:t>
      </w:r>
      <w:r>
        <w:rPr>
          <w:rFonts w:hint="eastAsia"/>
          <w:color w:val="444444"/>
          <w:sz w:val="27"/>
          <w:szCs w:val="27"/>
        </w:rPr>
        <w:t>归国华侨、出国留学人员和涉港澳台、涉外居民的生育政策，按照国家有关规定执行。</w:t>
      </w:r>
    </w:p>
    <w:p w:rsidR="00BE146E" w:rsidRPr="00255E28" w:rsidRDefault="00BE146E" w:rsidP="00255E28">
      <w:pPr>
        <w:pStyle w:val="NormalWeb"/>
        <w:shd w:val="clear" w:color="auto" w:fill="FFFFFF"/>
        <w:spacing w:before="0" w:beforeAutospacing="0" w:after="0" w:afterAutospacing="0" w:line="540" w:lineRule="atLeast"/>
        <w:ind w:firstLine="480"/>
        <w:rPr>
          <w:color w:val="444444"/>
          <w:sz w:val="27"/>
          <w:szCs w:val="27"/>
        </w:rPr>
      </w:pPr>
      <w:r>
        <w:rPr>
          <w:rFonts w:hint="eastAsia"/>
        </w:rPr>
        <w:t>第六十条</w:t>
      </w:r>
      <w:r>
        <w:t>  </w:t>
      </w:r>
      <w:r>
        <w:rPr>
          <w:rFonts w:hint="eastAsia"/>
        </w:rPr>
        <w:t>本条例自</w:t>
      </w:r>
      <w:r>
        <w:t>2016</w:t>
      </w:r>
      <w:r>
        <w:rPr>
          <w:rFonts w:hint="eastAsia"/>
        </w:rPr>
        <w:t>年</w:t>
      </w:r>
      <w:r>
        <w:t>4</w:t>
      </w:r>
      <w:r>
        <w:rPr>
          <w:rFonts w:hint="eastAsia"/>
        </w:rPr>
        <w:t>月</w:t>
      </w:r>
      <w:r>
        <w:t>1</w:t>
      </w:r>
      <w:r>
        <w:rPr>
          <w:rFonts w:hint="eastAsia"/>
        </w:rPr>
        <w:t>日起施行。</w:t>
      </w:r>
    </w:p>
    <w:sectPr w:rsidR="00BE146E" w:rsidRPr="00255E28" w:rsidSect="00D123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78"/>
    <w:rsid w:val="00255E28"/>
    <w:rsid w:val="005A06EF"/>
    <w:rsid w:val="006B62E2"/>
    <w:rsid w:val="00943178"/>
    <w:rsid w:val="00BE146E"/>
    <w:rsid w:val="00D123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96"/>
    <w:pPr>
      <w:widowControl w:val="0"/>
      <w:jc w:val="both"/>
    </w:pPr>
  </w:style>
  <w:style w:type="paragraph" w:styleId="Heading1">
    <w:name w:val="heading 1"/>
    <w:basedOn w:val="Normal"/>
    <w:next w:val="Normal"/>
    <w:link w:val="Heading1Char"/>
    <w:uiPriority w:val="99"/>
    <w:qFormat/>
    <w:locked/>
    <w:rsid w:val="00255E28"/>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943178"/>
    <w:pPr>
      <w:widowControl/>
      <w:spacing w:before="100" w:beforeAutospacing="1" w:after="100" w:afterAutospacing="1"/>
      <w:jc w:val="left"/>
      <w:outlineLvl w:val="1"/>
    </w:pPr>
    <w:rPr>
      <w:rFonts w:ascii="宋体" w:hAnsi="宋体" w:cs="宋体"/>
      <w:b/>
      <w:bCs/>
      <w:color w:val="333333"/>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4C"/>
    <w:rPr>
      <w:b/>
      <w:bCs/>
      <w:kern w:val="44"/>
      <w:sz w:val="44"/>
      <w:szCs w:val="44"/>
    </w:rPr>
  </w:style>
  <w:style w:type="character" w:customStyle="1" w:styleId="Heading2Char">
    <w:name w:val="Heading 2 Char"/>
    <w:basedOn w:val="DefaultParagraphFont"/>
    <w:link w:val="Heading2"/>
    <w:uiPriority w:val="99"/>
    <w:locked/>
    <w:rsid w:val="00943178"/>
    <w:rPr>
      <w:rFonts w:ascii="宋体" w:eastAsia="宋体" w:hAnsi="宋体" w:cs="宋体"/>
      <w:b/>
      <w:bCs/>
      <w:color w:val="333333"/>
      <w:kern w:val="0"/>
      <w:sz w:val="36"/>
      <w:szCs w:val="36"/>
    </w:rPr>
  </w:style>
  <w:style w:type="paragraph" w:styleId="NormalWeb">
    <w:name w:val="Normal (Web)"/>
    <w:basedOn w:val="Normal"/>
    <w:uiPriority w:val="99"/>
    <w:rsid w:val="00255E2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255E28"/>
    <w:rPr>
      <w:rFonts w:cs="Times New Roman"/>
      <w:b/>
      <w:bCs/>
    </w:rPr>
  </w:style>
</w:styles>
</file>

<file path=word/webSettings.xml><?xml version="1.0" encoding="utf-8"?>
<w:webSettings xmlns:r="http://schemas.openxmlformats.org/officeDocument/2006/relationships" xmlns:w="http://schemas.openxmlformats.org/wordprocessingml/2006/main">
  <w:divs>
    <w:div w:id="400954475">
      <w:marLeft w:val="0"/>
      <w:marRight w:val="0"/>
      <w:marTop w:val="0"/>
      <w:marBottom w:val="0"/>
      <w:divBdr>
        <w:top w:val="none" w:sz="0" w:space="0" w:color="auto"/>
        <w:left w:val="none" w:sz="0" w:space="0" w:color="auto"/>
        <w:bottom w:val="none" w:sz="0" w:space="0" w:color="auto"/>
        <w:right w:val="none" w:sz="0" w:space="0" w:color="auto"/>
      </w:divBdr>
      <w:divsChild>
        <w:div w:id="400954459">
          <w:marLeft w:val="0"/>
          <w:marRight w:val="0"/>
          <w:marTop w:val="0"/>
          <w:marBottom w:val="0"/>
          <w:divBdr>
            <w:top w:val="none" w:sz="0" w:space="0" w:color="auto"/>
            <w:left w:val="none" w:sz="0" w:space="0" w:color="auto"/>
            <w:bottom w:val="none" w:sz="0" w:space="0" w:color="auto"/>
            <w:right w:val="none" w:sz="0" w:space="0" w:color="auto"/>
          </w:divBdr>
          <w:divsChild>
            <w:div w:id="400954339">
              <w:marLeft w:val="0"/>
              <w:marRight w:val="0"/>
              <w:marTop w:val="300"/>
              <w:marBottom w:val="0"/>
              <w:divBdr>
                <w:top w:val="none" w:sz="0" w:space="0" w:color="auto"/>
                <w:left w:val="none" w:sz="0" w:space="0" w:color="auto"/>
                <w:bottom w:val="none" w:sz="0" w:space="0" w:color="auto"/>
                <w:right w:val="none" w:sz="0" w:space="0" w:color="auto"/>
              </w:divBdr>
              <w:divsChild>
                <w:div w:id="400954476">
                  <w:marLeft w:val="0"/>
                  <w:marRight w:val="0"/>
                  <w:marTop w:val="0"/>
                  <w:marBottom w:val="0"/>
                  <w:divBdr>
                    <w:top w:val="single" w:sz="6" w:space="0" w:color="E5E5E5"/>
                    <w:left w:val="single" w:sz="6" w:space="0" w:color="E5E5E5"/>
                    <w:bottom w:val="single" w:sz="6" w:space="0" w:color="E5E5E5"/>
                    <w:right w:val="single" w:sz="6" w:space="0" w:color="E5E5E5"/>
                  </w:divBdr>
                  <w:divsChild>
                    <w:div w:id="400954340">
                      <w:marLeft w:val="0"/>
                      <w:marRight w:val="0"/>
                      <w:marTop w:val="0"/>
                      <w:marBottom w:val="0"/>
                      <w:divBdr>
                        <w:top w:val="none" w:sz="0" w:space="0" w:color="auto"/>
                        <w:left w:val="none" w:sz="0" w:space="0" w:color="auto"/>
                        <w:bottom w:val="none" w:sz="0" w:space="0" w:color="auto"/>
                        <w:right w:val="none" w:sz="0" w:space="0" w:color="auto"/>
                      </w:divBdr>
                      <w:divsChild>
                        <w:div w:id="400954341">
                          <w:marLeft w:val="0"/>
                          <w:marRight w:val="0"/>
                          <w:marTop w:val="0"/>
                          <w:marBottom w:val="225"/>
                          <w:divBdr>
                            <w:top w:val="none" w:sz="0" w:space="0" w:color="auto"/>
                            <w:left w:val="none" w:sz="0" w:space="0" w:color="auto"/>
                            <w:bottom w:val="none" w:sz="0" w:space="0" w:color="auto"/>
                            <w:right w:val="none" w:sz="0" w:space="0" w:color="auto"/>
                          </w:divBdr>
                        </w:div>
                        <w:div w:id="400954342">
                          <w:marLeft w:val="0"/>
                          <w:marRight w:val="0"/>
                          <w:marTop w:val="0"/>
                          <w:marBottom w:val="225"/>
                          <w:divBdr>
                            <w:top w:val="none" w:sz="0" w:space="0" w:color="auto"/>
                            <w:left w:val="none" w:sz="0" w:space="0" w:color="auto"/>
                            <w:bottom w:val="none" w:sz="0" w:space="0" w:color="auto"/>
                            <w:right w:val="none" w:sz="0" w:space="0" w:color="auto"/>
                          </w:divBdr>
                        </w:div>
                        <w:div w:id="400954343">
                          <w:marLeft w:val="0"/>
                          <w:marRight w:val="0"/>
                          <w:marTop w:val="0"/>
                          <w:marBottom w:val="225"/>
                          <w:divBdr>
                            <w:top w:val="none" w:sz="0" w:space="0" w:color="auto"/>
                            <w:left w:val="none" w:sz="0" w:space="0" w:color="auto"/>
                            <w:bottom w:val="none" w:sz="0" w:space="0" w:color="auto"/>
                            <w:right w:val="none" w:sz="0" w:space="0" w:color="auto"/>
                          </w:divBdr>
                        </w:div>
                        <w:div w:id="400954344">
                          <w:marLeft w:val="0"/>
                          <w:marRight w:val="0"/>
                          <w:marTop w:val="0"/>
                          <w:marBottom w:val="225"/>
                          <w:divBdr>
                            <w:top w:val="none" w:sz="0" w:space="0" w:color="auto"/>
                            <w:left w:val="none" w:sz="0" w:space="0" w:color="auto"/>
                            <w:bottom w:val="none" w:sz="0" w:space="0" w:color="auto"/>
                            <w:right w:val="none" w:sz="0" w:space="0" w:color="auto"/>
                          </w:divBdr>
                        </w:div>
                        <w:div w:id="400954345">
                          <w:marLeft w:val="0"/>
                          <w:marRight w:val="0"/>
                          <w:marTop w:val="0"/>
                          <w:marBottom w:val="225"/>
                          <w:divBdr>
                            <w:top w:val="none" w:sz="0" w:space="0" w:color="auto"/>
                            <w:left w:val="none" w:sz="0" w:space="0" w:color="auto"/>
                            <w:bottom w:val="none" w:sz="0" w:space="0" w:color="auto"/>
                            <w:right w:val="none" w:sz="0" w:space="0" w:color="auto"/>
                          </w:divBdr>
                        </w:div>
                        <w:div w:id="400954346">
                          <w:marLeft w:val="0"/>
                          <w:marRight w:val="0"/>
                          <w:marTop w:val="0"/>
                          <w:marBottom w:val="225"/>
                          <w:divBdr>
                            <w:top w:val="none" w:sz="0" w:space="0" w:color="auto"/>
                            <w:left w:val="none" w:sz="0" w:space="0" w:color="auto"/>
                            <w:bottom w:val="none" w:sz="0" w:space="0" w:color="auto"/>
                            <w:right w:val="none" w:sz="0" w:space="0" w:color="auto"/>
                          </w:divBdr>
                        </w:div>
                        <w:div w:id="400954347">
                          <w:marLeft w:val="0"/>
                          <w:marRight w:val="0"/>
                          <w:marTop w:val="0"/>
                          <w:marBottom w:val="225"/>
                          <w:divBdr>
                            <w:top w:val="none" w:sz="0" w:space="0" w:color="auto"/>
                            <w:left w:val="none" w:sz="0" w:space="0" w:color="auto"/>
                            <w:bottom w:val="none" w:sz="0" w:space="0" w:color="auto"/>
                            <w:right w:val="none" w:sz="0" w:space="0" w:color="auto"/>
                          </w:divBdr>
                        </w:div>
                        <w:div w:id="400954348">
                          <w:marLeft w:val="0"/>
                          <w:marRight w:val="0"/>
                          <w:marTop w:val="0"/>
                          <w:marBottom w:val="225"/>
                          <w:divBdr>
                            <w:top w:val="none" w:sz="0" w:space="0" w:color="auto"/>
                            <w:left w:val="none" w:sz="0" w:space="0" w:color="auto"/>
                            <w:bottom w:val="none" w:sz="0" w:space="0" w:color="auto"/>
                            <w:right w:val="none" w:sz="0" w:space="0" w:color="auto"/>
                          </w:divBdr>
                        </w:div>
                        <w:div w:id="400954349">
                          <w:marLeft w:val="0"/>
                          <w:marRight w:val="0"/>
                          <w:marTop w:val="0"/>
                          <w:marBottom w:val="225"/>
                          <w:divBdr>
                            <w:top w:val="none" w:sz="0" w:space="0" w:color="auto"/>
                            <w:left w:val="none" w:sz="0" w:space="0" w:color="auto"/>
                            <w:bottom w:val="none" w:sz="0" w:space="0" w:color="auto"/>
                            <w:right w:val="none" w:sz="0" w:space="0" w:color="auto"/>
                          </w:divBdr>
                        </w:div>
                        <w:div w:id="400954350">
                          <w:marLeft w:val="0"/>
                          <w:marRight w:val="0"/>
                          <w:marTop w:val="0"/>
                          <w:marBottom w:val="225"/>
                          <w:divBdr>
                            <w:top w:val="none" w:sz="0" w:space="0" w:color="auto"/>
                            <w:left w:val="none" w:sz="0" w:space="0" w:color="auto"/>
                            <w:bottom w:val="none" w:sz="0" w:space="0" w:color="auto"/>
                            <w:right w:val="none" w:sz="0" w:space="0" w:color="auto"/>
                          </w:divBdr>
                        </w:div>
                        <w:div w:id="400954351">
                          <w:marLeft w:val="0"/>
                          <w:marRight w:val="0"/>
                          <w:marTop w:val="0"/>
                          <w:marBottom w:val="225"/>
                          <w:divBdr>
                            <w:top w:val="none" w:sz="0" w:space="0" w:color="auto"/>
                            <w:left w:val="none" w:sz="0" w:space="0" w:color="auto"/>
                            <w:bottom w:val="none" w:sz="0" w:space="0" w:color="auto"/>
                            <w:right w:val="none" w:sz="0" w:space="0" w:color="auto"/>
                          </w:divBdr>
                        </w:div>
                        <w:div w:id="400954352">
                          <w:marLeft w:val="0"/>
                          <w:marRight w:val="0"/>
                          <w:marTop w:val="0"/>
                          <w:marBottom w:val="225"/>
                          <w:divBdr>
                            <w:top w:val="none" w:sz="0" w:space="0" w:color="auto"/>
                            <w:left w:val="none" w:sz="0" w:space="0" w:color="auto"/>
                            <w:bottom w:val="none" w:sz="0" w:space="0" w:color="auto"/>
                            <w:right w:val="none" w:sz="0" w:space="0" w:color="auto"/>
                          </w:divBdr>
                        </w:div>
                        <w:div w:id="400954353">
                          <w:marLeft w:val="0"/>
                          <w:marRight w:val="0"/>
                          <w:marTop w:val="0"/>
                          <w:marBottom w:val="225"/>
                          <w:divBdr>
                            <w:top w:val="none" w:sz="0" w:space="0" w:color="auto"/>
                            <w:left w:val="none" w:sz="0" w:space="0" w:color="auto"/>
                            <w:bottom w:val="none" w:sz="0" w:space="0" w:color="auto"/>
                            <w:right w:val="none" w:sz="0" w:space="0" w:color="auto"/>
                          </w:divBdr>
                        </w:div>
                        <w:div w:id="400954354">
                          <w:marLeft w:val="0"/>
                          <w:marRight w:val="0"/>
                          <w:marTop w:val="0"/>
                          <w:marBottom w:val="225"/>
                          <w:divBdr>
                            <w:top w:val="none" w:sz="0" w:space="0" w:color="auto"/>
                            <w:left w:val="none" w:sz="0" w:space="0" w:color="auto"/>
                            <w:bottom w:val="none" w:sz="0" w:space="0" w:color="auto"/>
                            <w:right w:val="none" w:sz="0" w:space="0" w:color="auto"/>
                          </w:divBdr>
                        </w:div>
                        <w:div w:id="400954355">
                          <w:marLeft w:val="0"/>
                          <w:marRight w:val="0"/>
                          <w:marTop w:val="0"/>
                          <w:marBottom w:val="225"/>
                          <w:divBdr>
                            <w:top w:val="none" w:sz="0" w:space="0" w:color="auto"/>
                            <w:left w:val="none" w:sz="0" w:space="0" w:color="auto"/>
                            <w:bottom w:val="none" w:sz="0" w:space="0" w:color="auto"/>
                            <w:right w:val="none" w:sz="0" w:space="0" w:color="auto"/>
                          </w:divBdr>
                        </w:div>
                        <w:div w:id="400954356">
                          <w:marLeft w:val="0"/>
                          <w:marRight w:val="0"/>
                          <w:marTop w:val="0"/>
                          <w:marBottom w:val="225"/>
                          <w:divBdr>
                            <w:top w:val="none" w:sz="0" w:space="0" w:color="auto"/>
                            <w:left w:val="none" w:sz="0" w:space="0" w:color="auto"/>
                            <w:bottom w:val="none" w:sz="0" w:space="0" w:color="auto"/>
                            <w:right w:val="none" w:sz="0" w:space="0" w:color="auto"/>
                          </w:divBdr>
                        </w:div>
                        <w:div w:id="400954357">
                          <w:marLeft w:val="0"/>
                          <w:marRight w:val="0"/>
                          <w:marTop w:val="0"/>
                          <w:marBottom w:val="225"/>
                          <w:divBdr>
                            <w:top w:val="none" w:sz="0" w:space="0" w:color="auto"/>
                            <w:left w:val="none" w:sz="0" w:space="0" w:color="auto"/>
                            <w:bottom w:val="none" w:sz="0" w:space="0" w:color="auto"/>
                            <w:right w:val="none" w:sz="0" w:space="0" w:color="auto"/>
                          </w:divBdr>
                        </w:div>
                        <w:div w:id="400954358">
                          <w:marLeft w:val="0"/>
                          <w:marRight w:val="0"/>
                          <w:marTop w:val="0"/>
                          <w:marBottom w:val="225"/>
                          <w:divBdr>
                            <w:top w:val="none" w:sz="0" w:space="0" w:color="auto"/>
                            <w:left w:val="none" w:sz="0" w:space="0" w:color="auto"/>
                            <w:bottom w:val="none" w:sz="0" w:space="0" w:color="auto"/>
                            <w:right w:val="none" w:sz="0" w:space="0" w:color="auto"/>
                          </w:divBdr>
                        </w:div>
                        <w:div w:id="400954359">
                          <w:marLeft w:val="0"/>
                          <w:marRight w:val="0"/>
                          <w:marTop w:val="0"/>
                          <w:marBottom w:val="225"/>
                          <w:divBdr>
                            <w:top w:val="none" w:sz="0" w:space="0" w:color="auto"/>
                            <w:left w:val="none" w:sz="0" w:space="0" w:color="auto"/>
                            <w:bottom w:val="none" w:sz="0" w:space="0" w:color="auto"/>
                            <w:right w:val="none" w:sz="0" w:space="0" w:color="auto"/>
                          </w:divBdr>
                        </w:div>
                        <w:div w:id="400954360">
                          <w:marLeft w:val="0"/>
                          <w:marRight w:val="0"/>
                          <w:marTop w:val="0"/>
                          <w:marBottom w:val="225"/>
                          <w:divBdr>
                            <w:top w:val="none" w:sz="0" w:space="0" w:color="auto"/>
                            <w:left w:val="none" w:sz="0" w:space="0" w:color="auto"/>
                            <w:bottom w:val="none" w:sz="0" w:space="0" w:color="auto"/>
                            <w:right w:val="none" w:sz="0" w:space="0" w:color="auto"/>
                          </w:divBdr>
                        </w:div>
                        <w:div w:id="400954361">
                          <w:marLeft w:val="0"/>
                          <w:marRight w:val="0"/>
                          <w:marTop w:val="0"/>
                          <w:marBottom w:val="225"/>
                          <w:divBdr>
                            <w:top w:val="none" w:sz="0" w:space="0" w:color="auto"/>
                            <w:left w:val="none" w:sz="0" w:space="0" w:color="auto"/>
                            <w:bottom w:val="none" w:sz="0" w:space="0" w:color="auto"/>
                            <w:right w:val="none" w:sz="0" w:space="0" w:color="auto"/>
                          </w:divBdr>
                        </w:div>
                        <w:div w:id="400954362">
                          <w:marLeft w:val="0"/>
                          <w:marRight w:val="0"/>
                          <w:marTop w:val="0"/>
                          <w:marBottom w:val="225"/>
                          <w:divBdr>
                            <w:top w:val="none" w:sz="0" w:space="0" w:color="auto"/>
                            <w:left w:val="none" w:sz="0" w:space="0" w:color="auto"/>
                            <w:bottom w:val="none" w:sz="0" w:space="0" w:color="auto"/>
                            <w:right w:val="none" w:sz="0" w:space="0" w:color="auto"/>
                          </w:divBdr>
                        </w:div>
                        <w:div w:id="400954363">
                          <w:marLeft w:val="0"/>
                          <w:marRight w:val="0"/>
                          <w:marTop w:val="0"/>
                          <w:marBottom w:val="225"/>
                          <w:divBdr>
                            <w:top w:val="none" w:sz="0" w:space="0" w:color="auto"/>
                            <w:left w:val="none" w:sz="0" w:space="0" w:color="auto"/>
                            <w:bottom w:val="none" w:sz="0" w:space="0" w:color="auto"/>
                            <w:right w:val="none" w:sz="0" w:space="0" w:color="auto"/>
                          </w:divBdr>
                        </w:div>
                        <w:div w:id="400954364">
                          <w:marLeft w:val="0"/>
                          <w:marRight w:val="0"/>
                          <w:marTop w:val="0"/>
                          <w:marBottom w:val="225"/>
                          <w:divBdr>
                            <w:top w:val="none" w:sz="0" w:space="0" w:color="auto"/>
                            <w:left w:val="none" w:sz="0" w:space="0" w:color="auto"/>
                            <w:bottom w:val="none" w:sz="0" w:space="0" w:color="auto"/>
                            <w:right w:val="none" w:sz="0" w:space="0" w:color="auto"/>
                          </w:divBdr>
                        </w:div>
                        <w:div w:id="400954365">
                          <w:marLeft w:val="0"/>
                          <w:marRight w:val="0"/>
                          <w:marTop w:val="0"/>
                          <w:marBottom w:val="225"/>
                          <w:divBdr>
                            <w:top w:val="none" w:sz="0" w:space="0" w:color="auto"/>
                            <w:left w:val="none" w:sz="0" w:space="0" w:color="auto"/>
                            <w:bottom w:val="none" w:sz="0" w:space="0" w:color="auto"/>
                            <w:right w:val="none" w:sz="0" w:space="0" w:color="auto"/>
                          </w:divBdr>
                        </w:div>
                        <w:div w:id="400954366">
                          <w:marLeft w:val="0"/>
                          <w:marRight w:val="0"/>
                          <w:marTop w:val="0"/>
                          <w:marBottom w:val="225"/>
                          <w:divBdr>
                            <w:top w:val="none" w:sz="0" w:space="0" w:color="auto"/>
                            <w:left w:val="none" w:sz="0" w:space="0" w:color="auto"/>
                            <w:bottom w:val="none" w:sz="0" w:space="0" w:color="auto"/>
                            <w:right w:val="none" w:sz="0" w:space="0" w:color="auto"/>
                          </w:divBdr>
                        </w:div>
                        <w:div w:id="400954367">
                          <w:marLeft w:val="0"/>
                          <w:marRight w:val="0"/>
                          <w:marTop w:val="0"/>
                          <w:marBottom w:val="225"/>
                          <w:divBdr>
                            <w:top w:val="none" w:sz="0" w:space="0" w:color="auto"/>
                            <w:left w:val="none" w:sz="0" w:space="0" w:color="auto"/>
                            <w:bottom w:val="none" w:sz="0" w:space="0" w:color="auto"/>
                            <w:right w:val="none" w:sz="0" w:space="0" w:color="auto"/>
                          </w:divBdr>
                        </w:div>
                        <w:div w:id="400954368">
                          <w:marLeft w:val="0"/>
                          <w:marRight w:val="0"/>
                          <w:marTop w:val="0"/>
                          <w:marBottom w:val="225"/>
                          <w:divBdr>
                            <w:top w:val="none" w:sz="0" w:space="0" w:color="auto"/>
                            <w:left w:val="none" w:sz="0" w:space="0" w:color="auto"/>
                            <w:bottom w:val="none" w:sz="0" w:space="0" w:color="auto"/>
                            <w:right w:val="none" w:sz="0" w:space="0" w:color="auto"/>
                          </w:divBdr>
                        </w:div>
                        <w:div w:id="400954369">
                          <w:marLeft w:val="0"/>
                          <w:marRight w:val="0"/>
                          <w:marTop w:val="0"/>
                          <w:marBottom w:val="225"/>
                          <w:divBdr>
                            <w:top w:val="none" w:sz="0" w:space="0" w:color="auto"/>
                            <w:left w:val="none" w:sz="0" w:space="0" w:color="auto"/>
                            <w:bottom w:val="none" w:sz="0" w:space="0" w:color="auto"/>
                            <w:right w:val="none" w:sz="0" w:space="0" w:color="auto"/>
                          </w:divBdr>
                        </w:div>
                        <w:div w:id="400954370">
                          <w:marLeft w:val="0"/>
                          <w:marRight w:val="0"/>
                          <w:marTop w:val="0"/>
                          <w:marBottom w:val="225"/>
                          <w:divBdr>
                            <w:top w:val="none" w:sz="0" w:space="0" w:color="auto"/>
                            <w:left w:val="none" w:sz="0" w:space="0" w:color="auto"/>
                            <w:bottom w:val="none" w:sz="0" w:space="0" w:color="auto"/>
                            <w:right w:val="none" w:sz="0" w:space="0" w:color="auto"/>
                          </w:divBdr>
                        </w:div>
                        <w:div w:id="400954371">
                          <w:marLeft w:val="0"/>
                          <w:marRight w:val="0"/>
                          <w:marTop w:val="0"/>
                          <w:marBottom w:val="225"/>
                          <w:divBdr>
                            <w:top w:val="none" w:sz="0" w:space="0" w:color="auto"/>
                            <w:left w:val="none" w:sz="0" w:space="0" w:color="auto"/>
                            <w:bottom w:val="none" w:sz="0" w:space="0" w:color="auto"/>
                            <w:right w:val="none" w:sz="0" w:space="0" w:color="auto"/>
                          </w:divBdr>
                        </w:div>
                        <w:div w:id="400954372">
                          <w:marLeft w:val="0"/>
                          <w:marRight w:val="0"/>
                          <w:marTop w:val="0"/>
                          <w:marBottom w:val="225"/>
                          <w:divBdr>
                            <w:top w:val="none" w:sz="0" w:space="0" w:color="auto"/>
                            <w:left w:val="none" w:sz="0" w:space="0" w:color="auto"/>
                            <w:bottom w:val="none" w:sz="0" w:space="0" w:color="auto"/>
                            <w:right w:val="none" w:sz="0" w:space="0" w:color="auto"/>
                          </w:divBdr>
                        </w:div>
                        <w:div w:id="400954373">
                          <w:marLeft w:val="0"/>
                          <w:marRight w:val="0"/>
                          <w:marTop w:val="0"/>
                          <w:marBottom w:val="225"/>
                          <w:divBdr>
                            <w:top w:val="none" w:sz="0" w:space="0" w:color="auto"/>
                            <w:left w:val="none" w:sz="0" w:space="0" w:color="auto"/>
                            <w:bottom w:val="none" w:sz="0" w:space="0" w:color="auto"/>
                            <w:right w:val="none" w:sz="0" w:space="0" w:color="auto"/>
                          </w:divBdr>
                        </w:div>
                        <w:div w:id="400954374">
                          <w:marLeft w:val="0"/>
                          <w:marRight w:val="0"/>
                          <w:marTop w:val="0"/>
                          <w:marBottom w:val="225"/>
                          <w:divBdr>
                            <w:top w:val="none" w:sz="0" w:space="0" w:color="auto"/>
                            <w:left w:val="none" w:sz="0" w:space="0" w:color="auto"/>
                            <w:bottom w:val="none" w:sz="0" w:space="0" w:color="auto"/>
                            <w:right w:val="none" w:sz="0" w:space="0" w:color="auto"/>
                          </w:divBdr>
                        </w:div>
                        <w:div w:id="400954375">
                          <w:marLeft w:val="0"/>
                          <w:marRight w:val="0"/>
                          <w:marTop w:val="0"/>
                          <w:marBottom w:val="225"/>
                          <w:divBdr>
                            <w:top w:val="none" w:sz="0" w:space="0" w:color="auto"/>
                            <w:left w:val="none" w:sz="0" w:space="0" w:color="auto"/>
                            <w:bottom w:val="none" w:sz="0" w:space="0" w:color="auto"/>
                            <w:right w:val="none" w:sz="0" w:space="0" w:color="auto"/>
                          </w:divBdr>
                        </w:div>
                        <w:div w:id="400954376">
                          <w:marLeft w:val="0"/>
                          <w:marRight w:val="0"/>
                          <w:marTop w:val="0"/>
                          <w:marBottom w:val="225"/>
                          <w:divBdr>
                            <w:top w:val="none" w:sz="0" w:space="0" w:color="auto"/>
                            <w:left w:val="none" w:sz="0" w:space="0" w:color="auto"/>
                            <w:bottom w:val="none" w:sz="0" w:space="0" w:color="auto"/>
                            <w:right w:val="none" w:sz="0" w:space="0" w:color="auto"/>
                          </w:divBdr>
                        </w:div>
                        <w:div w:id="400954377">
                          <w:marLeft w:val="0"/>
                          <w:marRight w:val="0"/>
                          <w:marTop w:val="0"/>
                          <w:marBottom w:val="225"/>
                          <w:divBdr>
                            <w:top w:val="none" w:sz="0" w:space="0" w:color="auto"/>
                            <w:left w:val="none" w:sz="0" w:space="0" w:color="auto"/>
                            <w:bottom w:val="none" w:sz="0" w:space="0" w:color="auto"/>
                            <w:right w:val="none" w:sz="0" w:space="0" w:color="auto"/>
                          </w:divBdr>
                        </w:div>
                        <w:div w:id="400954378">
                          <w:marLeft w:val="0"/>
                          <w:marRight w:val="0"/>
                          <w:marTop w:val="0"/>
                          <w:marBottom w:val="225"/>
                          <w:divBdr>
                            <w:top w:val="none" w:sz="0" w:space="0" w:color="auto"/>
                            <w:left w:val="none" w:sz="0" w:space="0" w:color="auto"/>
                            <w:bottom w:val="none" w:sz="0" w:space="0" w:color="auto"/>
                            <w:right w:val="none" w:sz="0" w:space="0" w:color="auto"/>
                          </w:divBdr>
                        </w:div>
                        <w:div w:id="400954379">
                          <w:marLeft w:val="0"/>
                          <w:marRight w:val="0"/>
                          <w:marTop w:val="0"/>
                          <w:marBottom w:val="225"/>
                          <w:divBdr>
                            <w:top w:val="none" w:sz="0" w:space="0" w:color="auto"/>
                            <w:left w:val="none" w:sz="0" w:space="0" w:color="auto"/>
                            <w:bottom w:val="none" w:sz="0" w:space="0" w:color="auto"/>
                            <w:right w:val="none" w:sz="0" w:space="0" w:color="auto"/>
                          </w:divBdr>
                        </w:div>
                        <w:div w:id="400954380">
                          <w:marLeft w:val="0"/>
                          <w:marRight w:val="0"/>
                          <w:marTop w:val="0"/>
                          <w:marBottom w:val="225"/>
                          <w:divBdr>
                            <w:top w:val="none" w:sz="0" w:space="0" w:color="auto"/>
                            <w:left w:val="none" w:sz="0" w:space="0" w:color="auto"/>
                            <w:bottom w:val="none" w:sz="0" w:space="0" w:color="auto"/>
                            <w:right w:val="none" w:sz="0" w:space="0" w:color="auto"/>
                          </w:divBdr>
                        </w:div>
                        <w:div w:id="400954381">
                          <w:marLeft w:val="0"/>
                          <w:marRight w:val="0"/>
                          <w:marTop w:val="0"/>
                          <w:marBottom w:val="225"/>
                          <w:divBdr>
                            <w:top w:val="none" w:sz="0" w:space="0" w:color="auto"/>
                            <w:left w:val="none" w:sz="0" w:space="0" w:color="auto"/>
                            <w:bottom w:val="none" w:sz="0" w:space="0" w:color="auto"/>
                            <w:right w:val="none" w:sz="0" w:space="0" w:color="auto"/>
                          </w:divBdr>
                        </w:div>
                        <w:div w:id="400954382">
                          <w:marLeft w:val="0"/>
                          <w:marRight w:val="0"/>
                          <w:marTop w:val="0"/>
                          <w:marBottom w:val="225"/>
                          <w:divBdr>
                            <w:top w:val="none" w:sz="0" w:space="0" w:color="auto"/>
                            <w:left w:val="none" w:sz="0" w:space="0" w:color="auto"/>
                            <w:bottom w:val="none" w:sz="0" w:space="0" w:color="auto"/>
                            <w:right w:val="none" w:sz="0" w:space="0" w:color="auto"/>
                          </w:divBdr>
                        </w:div>
                        <w:div w:id="400954383">
                          <w:marLeft w:val="0"/>
                          <w:marRight w:val="0"/>
                          <w:marTop w:val="0"/>
                          <w:marBottom w:val="225"/>
                          <w:divBdr>
                            <w:top w:val="none" w:sz="0" w:space="0" w:color="auto"/>
                            <w:left w:val="none" w:sz="0" w:space="0" w:color="auto"/>
                            <w:bottom w:val="none" w:sz="0" w:space="0" w:color="auto"/>
                            <w:right w:val="none" w:sz="0" w:space="0" w:color="auto"/>
                          </w:divBdr>
                        </w:div>
                        <w:div w:id="400954384">
                          <w:marLeft w:val="0"/>
                          <w:marRight w:val="0"/>
                          <w:marTop w:val="0"/>
                          <w:marBottom w:val="225"/>
                          <w:divBdr>
                            <w:top w:val="none" w:sz="0" w:space="0" w:color="auto"/>
                            <w:left w:val="none" w:sz="0" w:space="0" w:color="auto"/>
                            <w:bottom w:val="none" w:sz="0" w:space="0" w:color="auto"/>
                            <w:right w:val="none" w:sz="0" w:space="0" w:color="auto"/>
                          </w:divBdr>
                        </w:div>
                        <w:div w:id="400954385">
                          <w:marLeft w:val="0"/>
                          <w:marRight w:val="0"/>
                          <w:marTop w:val="0"/>
                          <w:marBottom w:val="225"/>
                          <w:divBdr>
                            <w:top w:val="none" w:sz="0" w:space="0" w:color="auto"/>
                            <w:left w:val="none" w:sz="0" w:space="0" w:color="auto"/>
                            <w:bottom w:val="none" w:sz="0" w:space="0" w:color="auto"/>
                            <w:right w:val="none" w:sz="0" w:space="0" w:color="auto"/>
                          </w:divBdr>
                        </w:div>
                        <w:div w:id="400954386">
                          <w:marLeft w:val="0"/>
                          <w:marRight w:val="0"/>
                          <w:marTop w:val="0"/>
                          <w:marBottom w:val="225"/>
                          <w:divBdr>
                            <w:top w:val="none" w:sz="0" w:space="0" w:color="auto"/>
                            <w:left w:val="none" w:sz="0" w:space="0" w:color="auto"/>
                            <w:bottom w:val="none" w:sz="0" w:space="0" w:color="auto"/>
                            <w:right w:val="none" w:sz="0" w:space="0" w:color="auto"/>
                          </w:divBdr>
                        </w:div>
                        <w:div w:id="400954387">
                          <w:marLeft w:val="0"/>
                          <w:marRight w:val="0"/>
                          <w:marTop w:val="0"/>
                          <w:marBottom w:val="225"/>
                          <w:divBdr>
                            <w:top w:val="none" w:sz="0" w:space="0" w:color="auto"/>
                            <w:left w:val="none" w:sz="0" w:space="0" w:color="auto"/>
                            <w:bottom w:val="none" w:sz="0" w:space="0" w:color="auto"/>
                            <w:right w:val="none" w:sz="0" w:space="0" w:color="auto"/>
                          </w:divBdr>
                        </w:div>
                        <w:div w:id="400954388">
                          <w:marLeft w:val="0"/>
                          <w:marRight w:val="0"/>
                          <w:marTop w:val="0"/>
                          <w:marBottom w:val="225"/>
                          <w:divBdr>
                            <w:top w:val="none" w:sz="0" w:space="0" w:color="auto"/>
                            <w:left w:val="none" w:sz="0" w:space="0" w:color="auto"/>
                            <w:bottom w:val="none" w:sz="0" w:space="0" w:color="auto"/>
                            <w:right w:val="none" w:sz="0" w:space="0" w:color="auto"/>
                          </w:divBdr>
                        </w:div>
                        <w:div w:id="400954389">
                          <w:marLeft w:val="0"/>
                          <w:marRight w:val="0"/>
                          <w:marTop w:val="0"/>
                          <w:marBottom w:val="225"/>
                          <w:divBdr>
                            <w:top w:val="none" w:sz="0" w:space="0" w:color="auto"/>
                            <w:left w:val="none" w:sz="0" w:space="0" w:color="auto"/>
                            <w:bottom w:val="none" w:sz="0" w:space="0" w:color="auto"/>
                            <w:right w:val="none" w:sz="0" w:space="0" w:color="auto"/>
                          </w:divBdr>
                        </w:div>
                        <w:div w:id="400954390">
                          <w:marLeft w:val="0"/>
                          <w:marRight w:val="0"/>
                          <w:marTop w:val="0"/>
                          <w:marBottom w:val="225"/>
                          <w:divBdr>
                            <w:top w:val="none" w:sz="0" w:space="0" w:color="auto"/>
                            <w:left w:val="none" w:sz="0" w:space="0" w:color="auto"/>
                            <w:bottom w:val="none" w:sz="0" w:space="0" w:color="auto"/>
                            <w:right w:val="none" w:sz="0" w:space="0" w:color="auto"/>
                          </w:divBdr>
                        </w:div>
                        <w:div w:id="400954391">
                          <w:marLeft w:val="0"/>
                          <w:marRight w:val="0"/>
                          <w:marTop w:val="0"/>
                          <w:marBottom w:val="225"/>
                          <w:divBdr>
                            <w:top w:val="none" w:sz="0" w:space="0" w:color="auto"/>
                            <w:left w:val="none" w:sz="0" w:space="0" w:color="auto"/>
                            <w:bottom w:val="none" w:sz="0" w:space="0" w:color="auto"/>
                            <w:right w:val="none" w:sz="0" w:space="0" w:color="auto"/>
                          </w:divBdr>
                        </w:div>
                        <w:div w:id="400954392">
                          <w:marLeft w:val="0"/>
                          <w:marRight w:val="0"/>
                          <w:marTop w:val="0"/>
                          <w:marBottom w:val="225"/>
                          <w:divBdr>
                            <w:top w:val="none" w:sz="0" w:space="0" w:color="auto"/>
                            <w:left w:val="none" w:sz="0" w:space="0" w:color="auto"/>
                            <w:bottom w:val="none" w:sz="0" w:space="0" w:color="auto"/>
                            <w:right w:val="none" w:sz="0" w:space="0" w:color="auto"/>
                          </w:divBdr>
                        </w:div>
                        <w:div w:id="400954393">
                          <w:marLeft w:val="0"/>
                          <w:marRight w:val="0"/>
                          <w:marTop w:val="0"/>
                          <w:marBottom w:val="225"/>
                          <w:divBdr>
                            <w:top w:val="none" w:sz="0" w:space="0" w:color="auto"/>
                            <w:left w:val="none" w:sz="0" w:space="0" w:color="auto"/>
                            <w:bottom w:val="none" w:sz="0" w:space="0" w:color="auto"/>
                            <w:right w:val="none" w:sz="0" w:space="0" w:color="auto"/>
                          </w:divBdr>
                        </w:div>
                        <w:div w:id="400954394">
                          <w:marLeft w:val="0"/>
                          <w:marRight w:val="0"/>
                          <w:marTop w:val="0"/>
                          <w:marBottom w:val="225"/>
                          <w:divBdr>
                            <w:top w:val="none" w:sz="0" w:space="0" w:color="auto"/>
                            <w:left w:val="none" w:sz="0" w:space="0" w:color="auto"/>
                            <w:bottom w:val="none" w:sz="0" w:space="0" w:color="auto"/>
                            <w:right w:val="none" w:sz="0" w:space="0" w:color="auto"/>
                          </w:divBdr>
                        </w:div>
                        <w:div w:id="400954395">
                          <w:marLeft w:val="0"/>
                          <w:marRight w:val="0"/>
                          <w:marTop w:val="0"/>
                          <w:marBottom w:val="225"/>
                          <w:divBdr>
                            <w:top w:val="none" w:sz="0" w:space="0" w:color="auto"/>
                            <w:left w:val="none" w:sz="0" w:space="0" w:color="auto"/>
                            <w:bottom w:val="none" w:sz="0" w:space="0" w:color="auto"/>
                            <w:right w:val="none" w:sz="0" w:space="0" w:color="auto"/>
                          </w:divBdr>
                        </w:div>
                        <w:div w:id="400954396">
                          <w:marLeft w:val="0"/>
                          <w:marRight w:val="0"/>
                          <w:marTop w:val="0"/>
                          <w:marBottom w:val="225"/>
                          <w:divBdr>
                            <w:top w:val="none" w:sz="0" w:space="0" w:color="auto"/>
                            <w:left w:val="none" w:sz="0" w:space="0" w:color="auto"/>
                            <w:bottom w:val="none" w:sz="0" w:space="0" w:color="auto"/>
                            <w:right w:val="none" w:sz="0" w:space="0" w:color="auto"/>
                          </w:divBdr>
                        </w:div>
                        <w:div w:id="400954397">
                          <w:marLeft w:val="0"/>
                          <w:marRight w:val="0"/>
                          <w:marTop w:val="0"/>
                          <w:marBottom w:val="225"/>
                          <w:divBdr>
                            <w:top w:val="none" w:sz="0" w:space="0" w:color="auto"/>
                            <w:left w:val="none" w:sz="0" w:space="0" w:color="auto"/>
                            <w:bottom w:val="none" w:sz="0" w:space="0" w:color="auto"/>
                            <w:right w:val="none" w:sz="0" w:space="0" w:color="auto"/>
                          </w:divBdr>
                        </w:div>
                        <w:div w:id="400954398">
                          <w:marLeft w:val="0"/>
                          <w:marRight w:val="0"/>
                          <w:marTop w:val="0"/>
                          <w:marBottom w:val="225"/>
                          <w:divBdr>
                            <w:top w:val="none" w:sz="0" w:space="0" w:color="auto"/>
                            <w:left w:val="none" w:sz="0" w:space="0" w:color="auto"/>
                            <w:bottom w:val="none" w:sz="0" w:space="0" w:color="auto"/>
                            <w:right w:val="none" w:sz="0" w:space="0" w:color="auto"/>
                          </w:divBdr>
                        </w:div>
                        <w:div w:id="400954399">
                          <w:marLeft w:val="0"/>
                          <w:marRight w:val="0"/>
                          <w:marTop w:val="0"/>
                          <w:marBottom w:val="225"/>
                          <w:divBdr>
                            <w:top w:val="none" w:sz="0" w:space="0" w:color="auto"/>
                            <w:left w:val="none" w:sz="0" w:space="0" w:color="auto"/>
                            <w:bottom w:val="none" w:sz="0" w:space="0" w:color="auto"/>
                            <w:right w:val="none" w:sz="0" w:space="0" w:color="auto"/>
                          </w:divBdr>
                        </w:div>
                        <w:div w:id="400954400">
                          <w:marLeft w:val="0"/>
                          <w:marRight w:val="0"/>
                          <w:marTop w:val="0"/>
                          <w:marBottom w:val="225"/>
                          <w:divBdr>
                            <w:top w:val="none" w:sz="0" w:space="0" w:color="auto"/>
                            <w:left w:val="none" w:sz="0" w:space="0" w:color="auto"/>
                            <w:bottom w:val="none" w:sz="0" w:space="0" w:color="auto"/>
                            <w:right w:val="none" w:sz="0" w:space="0" w:color="auto"/>
                          </w:divBdr>
                        </w:div>
                        <w:div w:id="400954401">
                          <w:marLeft w:val="0"/>
                          <w:marRight w:val="0"/>
                          <w:marTop w:val="0"/>
                          <w:marBottom w:val="225"/>
                          <w:divBdr>
                            <w:top w:val="none" w:sz="0" w:space="0" w:color="auto"/>
                            <w:left w:val="none" w:sz="0" w:space="0" w:color="auto"/>
                            <w:bottom w:val="none" w:sz="0" w:space="0" w:color="auto"/>
                            <w:right w:val="none" w:sz="0" w:space="0" w:color="auto"/>
                          </w:divBdr>
                        </w:div>
                        <w:div w:id="400954402">
                          <w:marLeft w:val="0"/>
                          <w:marRight w:val="0"/>
                          <w:marTop w:val="0"/>
                          <w:marBottom w:val="225"/>
                          <w:divBdr>
                            <w:top w:val="none" w:sz="0" w:space="0" w:color="auto"/>
                            <w:left w:val="none" w:sz="0" w:space="0" w:color="auto"/>
                            <w:bottom w:val="none" w:sz="0" w:space="0" w:color="auto"/>
                            <w:right w:val="none" w:sz="0" w:space="0" w:color="auto"/>
                          </w:divBdr>
                        </w:div>
                        <w:div w:id="400954403">
                          <w:marLeft w:val="0"/>
                          <w:marRight w:val="0"/>
                          <w:marTop w:val="0"/>
                          <w:marBottom w:val="225"/>
                          <w:divBdr>
                            <w:top w:val="none" w:sz="0" w:space="0" w:color="auto"/>
                            <w:left w:val="none" w:sz="0" w:space="0" w:color="auto"/>
                            <w:bottom w:val="none" w:sz="0" w:space="0" w:color="auto"/>
                            <w:right w:val="none" w:sz="0" w:space="0" w:color="auto"/>
                          </w:divBdr>
                        </w:div>
                        <w:div w:id="400954404">
                          <w:marLeft w:val="0"/>
                          <w:marRight w:val="0"/>
                          <w:marTop w:val="0"/>
                          <w:marBottom w:val="225"/>
                          <w:divBdr>
                            <w:top w:val="none" w:sz="0" w:space="0" w:color="auto"/>
                            <w:left w:val="none" w:sz="0" w:space="0" w:color="auto"/>
                            <w:bottom w:val="none" w:sz="0" w:space="0" w:color="auto"/>
                            <w:right w:val="none" w:sz="0" w:space="0" w:color="auto"/>
                          </w:divBdr>
                        </w:div>
                        <w:div w:id="400954405">
                          <w:marLeft w:val="0"/>
                          <w:marRight w:val="0"/>
                          <w:marTop w:val="0"/>
                          <w:marBottom w:val="225"/>
                          <w:divBdr>
                            <w:top w:val="none" w:sz="0" w:space="0" w:color="auto"/>
                            <w:left w:val="none" w:sz="0" w:space="0" w:color="auto"/>
                            <w:bottom w:val="none" w:sz="0" w:space="0" w:color="auto"/>
                            <w:right w:val="none" w:sz="0" w:space="0" w:color="auto"/>
                          </w:divBdr>
                        </w:div>
                        <w:div w:id="400954406">
                          <w:marLeft w:val="0"/>
                          <w:marRight w:val="0"/>
                          <w:marTop w:val="0"/>
                          <w:marBottom w:val="225"/>
                          <w:divBdr>
                            <w:top w:val="none" w:sz="0" w:space="0" w:color="auto"/>
                            <w:left w:val="none" w:sz="0" w:space="0" w:color="auto"/>
                            <w:bottom w:val="none" w:sz="0" w:space="0" w:color="auto"/>
                            <w:right w:val="none" w:sz="0" w:space="0" w:color="auto"/>
                          </w:divBdr>
                        </w:div>
                        <w:div w:id="400954407">
                          <w:marLeft w:val="0"/>
                          <w:marRight w:val="0"/>
                          <w:marTop w:val="0"/>
                          <w:marBottom w:val="225"/>
                          <w:divBdr>
                            <w:top w:val="none" w:sz="0" w:space="0" w:color="auto"/>
                            <w:left w:val="none" w:sz="0" w:space="0" w:color="auto"/>
                            <w:bottom w:val="none" w:sz="0" w:space="0" w:color="auto"/>
                            <w:right w:val="none" w:sz="0" w:space="0" w:color="auto"/>
                          </w:divBdr>
                        </w:div>
                        <w:div w:id="400954408">
                          <w:marLeft w:val="0"/>
                          <w:marRight w:val="0"/>
                          <w:marTop w:val="0"/>
                          <w:marBottom w:val="225"/>
                          <w:divBdr>
                            <w:top w:val="none" w:sz="0" w:space="0" w:color="auto"/>
                            <w:left w:val="none" w:sz="0" w:space="0" w:color="auto"/>
                            <w:bottom w:val="none" w:sz="0" w:space="0" w:color="auto"/>
                            <w:right w:val="none" w:sz="0" w:space="0" w:color="auto"/>
                          </w:divBdr>
                        </w:div>
                        <w:div w:id="400954409">
                          <w:marLeft w:val="0"/>
                          <w:marRight w:val="0"/>
                          <w:marTop w:val="0"/>
                          <w:marBottom w:val="225"/>
                          <w:divBdr>
                            <w:top w:val="none" w:sz="0" w:space="0" w:color="auto"/>
                            <w:left w:val="none" w:sz="0" w:space="0" w:color="auto"/>
                            <w:bottom w:val="none" w:sz="0" w:space="0" w:color="auto"/>
                            <w:right w:val="none" w:sz="0" w:space="0" w:color="auto"/>
                          </w:divBdr>
                        </w:div>
                        <w:div w:id="400954410">
                          <w:marLeft w:val="0"/>
                          <w:marRight w:val="0"/>
                          <w:marTop w:val="0"/>
                          <w:marBottom w:val="225"/>
                          <w:divBdr>
                            <w:top w:val="none" w:sz="0" w:space="0" w:color="auto"/>
                            <w:left w:val="none" w:sz="0" w:space="0" w:color="auto"/>
                            <w:bottom w:val="none" w:sz="0" w:space="0" w:color="auto"/>
                            <w:right w:val="none" w:sz="0" w:space="0" w:color="auto"/>
                          </w:divBdr>
                        </w:div>
                        <w:div w:id="400954411">
                          <w:marLeft w:val="0"/>
                          <w:marRight w:val="0"/>
                          <w:marTop w:val="0"/>
                          <w:marBottom w:val="225"/>
                          <w:divBdr>
                            <w:top w:val="none" w:sz="0" w:space="0" w:color="auto"/>
                            <w:left w:val="none" w:sz="0" w:space="0" w:color="auto"/>
                            <w:bottom w:val="none" w:sz="0" w:space="0" w:color="auto"/>
                            <w:right w:val="none" w:sz="0" w:space="0" w:color="auto"/>
                          </w:divBdr>
                        </w:div>
                        <w:div w:id="400954412">
                          <w:marLeft w:val="0"/>
                          <w:marRight w:val="0"/>
                          <w:marTop w:val="0"/>
                          <w:marBottom w:val="225"/>
                          <w:divBdr>
                            <w:top w:val="none" w:sz="0" w:space="0" w:color="auto"/>
                            <w:left w:val="none" w:sz="0" w:space="0" w:color="auto"/>
                            <w:bottom w:val="none" w:sz="0" w:space="0" w:color="auto"/>
                            <w:right w:val="none" w:sz="0" w:space="0" w:color="auto"/>
                          </w:divBdr>
                        </w:div>
                        <w:div w:id="400954413">
                          <w:marLeft w:val="0"/>
                          <w:marRight w:val="0"/>
                          <w:marTop w:val="0"/>
                          <w:marBottom w:val="225"/>
                          <w:divBdr>
                            <w:top w:val="none" w:sz="0" w:space="0" w:color="auto"/>
                            <w:left w:val="none" w:sz="0" w:space="0" w:color="auto"/>
                            <w:bottom w:val="none" w:sz="0" w:space="0" w:color="auto"/>
                            <w:right w:val="none" w:sz="0" w:space="0" w:color="auto"/>
                          </w:divBdr>
                        </w:div>
                        <w:div w:id="400954414">
                          <w:marLeft w:val="0"/>
                          <w:marRight w:val="0"/>
                          <w:marTop w:val="0"/>
                          <w:marBottom w:val="225"/>
                          <w:divBdr>
                            <w:top w:val="none" w:sz="0" w:space="0" w:color="auto"/>
                            <w:left w:val="none" w:sz="0" w:space="0" w:color="auto"/>
                            <w:bottom w:val="none" w:sz="0" w:space="0" w:color="auto"/>
                            <w:right w:val="none" w:sz="0" w:space="0" w:color="auto"/>
                          </w:divBdr>
                        </w:div>
                        <w:div w:id="400954415">
                          <w:marLeft w:val="0"/>
                          <w:marRight w:val="0"/>
                          <w:marTop w:val="0"/>
                          <w:marBottom w:val="225"/>
                          <w:divBdr>
                            <w:top w:val="none" w:sz="0" w:space="0" w:color="auto"/>
                            <w:left w:val="none" w:sz="0" w:space="0" w:color="auto"/>
                            <w:bottom w:val="none" w:sz="0" w:space="0" w:color="auto"/>
                            <w:right w:val="none" w:sz="0" w:space="0" w:color="auto"/>
                          </w:divBdr>
                        </w:div>
                        <w:div w:id="400954416">
                          <w:marLeft w:val="0"/>
                          <w:marRight w:val="0"/>
                          <w:marTop w:val="0"/>
                          <w:marBottom w:val="225"/>
                          <w:divBdr>
                            <w:top w:val="none" w:sz="0" w:space="0" w:color="auto"/>
                            <w:left w:val="none" w:sz="0" w:space="0" w:color="auto"/>
                            <w:bottom w:val="none" w:sz="0" w:space="0" w:color="auto"/>
                            <w:right w:val="none" w:sz="0" w:space="0" w:color="auto"/>
                          </w:divBdr>
                        </w:div>
                        <w:div w:id="400954417">
                          <w:marLeft w:val="0"/>
                          <w:marRight w:val="0"/>
                          <w:marTop w:val="0"/>
                          <w:marBottom w:val="225"/>
                          <w:divBdr>
                            <w:top w:val="none" w:sz="0" w:space="0" w:color="auto"/>
                            <w:left w:val="none" w:sz="0" w:space="0" w:color="auto"/>
                            <w:bottom w:val="none" w:sz="0" w:space="0" w:color="auto"/>
                            <w:right w:val="none" w:sz="0" w:space="0" w:color="auto"/>
                          </w:divBdr>
                        </w:div>
                        <w:div w:id="400954418">
                          <w:marLeft w:val="0"/>
                          <w:marRight w:val="0"/>
                          <w:marTop w:val="0"/>
                          <w:marBottom w:val="225"/>
                          <w:divBdr>
                            <w:top w:val="none" w:sz="0" w:space="0" w:color="auto"/>
                            <w:left w:val="none" w:sz="0" w:space="0" w:color="auto"/>
                            <w:bottom w:val="none" w:sz="0" w:space="0" w:color="auto"/>
                            <w:right w:val="none" w:sz="0" w:space="0" w:color="auto"/>
                          </w:divBdr>
                        </w:div>
                        <w:div w:id="400954419">
                          <w:marLeft w:val="0"/>
                          <w:marRight w:val="0"/>
                          <w:marTop w:val="0"/>
                          <w:marBottom w:val="225"/>
                          <w:divBdr>
                            <w:top w:val="none" w:sz="0" w:space="0" w:color="auto"/>
                            <w:left w:val="none" w:sz="0" w:space="0" w:color="auto"/>
                            <w:bottom w:val="none" w:sz="0" w:space="0" w:color="auto"/>
                            <w:right w:val="none" w:sz="0" w:space="0" w:color="auto"/>
                          </w:divBdr>
                        </w:div>
                        <w:div w:id="400954420">
                          <w:marLeft w:val="0"/>
                          <w:marRight w:val="0"/>
                          <w:marTop w:val="0"/>
                          <w:marBottom w:val="225"/>
                          <w:divBdr>
                            <w:top w:val="none" w:sz="0" w:space="0" w:color="auto"/>
                            <w:left w:val="none" w:sz="0" w:space="0" w:color="auto"/>
                            <w:bottom w:val="none" w:sz="0" w:space="0" w:color="auto"/>
                            <w:right w:val="none" w:sz="0" w:space="0" w:color="auto"/>
                          </w:divBdr>
                        </w:div>
                        <w:div w:id="400954421">
                          <w:marLeft w:val="0"/>
                          <w:marRight w:val="0"/>
                          <w:marTop w:val="0"/>
                          <w:marBottom w:val="225"/>
                          <w:divBdr>
                            <w:top w:val="none" w:sz="0" w:space="0" w:color="auto"/>
                            <w:left w:val="none" w:sz="0" w:space="0" w:color="auto"/>
                            <w:bottom w:val="none" w:sz="0" w:space="0" w:color="auto"/>
                            <w:right w:val="none" w:sz="0" w:space="0" w:color="auto"/>
                          </w:divBdr>
                        </w:div>
                        <w:div w:id="400954422">
                          <w:marLeft w:val="0"/>
                          <w:marRight w:val="0"/>
                          <w:marTop w:val="0"/>
                          <w:marBottom w:val="225"/>
                          <w:divBdr>
                            <w:top w:val="none" w:sz="0" w:space="0" w:color="auto"/>
                            <w:left w:val="none" w:sz="0" w:space="0" w:color="auto"/>
                            <w:bottom w:val="none" w:sz="0" w:space="0" w:color="auto"/>
                            <w:right w:val="none" w:sz="0" w:space="0" w:color="auto"/>
                          </w:divBdr>
                        </w:div>
                        <w:div w:id="400954423">
                          <w:marLeft w:val="0"/>
                          <w:marRight w:val="0"/>
                          <w:marTop w:val="0"/>
                          <w:marBottom w:val="225"/>
                          <w:divBdr>
                            <w:top w:val="none" w:sz="0" w:space="0" w:color="auto"/>
                            <w:left w:val="none" w:sz="0" w:space="0" w:color="auto"/>
                            <w:bottom w:val="none" w:sz="0" w:space="0" w:color="auto"/>
                            <w:right w:val="none" w:sz="0" w:space="0" w:color="auto"/>
                          </w:divBdr>
                        </w:div>
                        <w:div w:id="400954424">
                          <w:marLeft w:val="0"/>
                          <w:marRight w:val="0"/>
                          <w:marTop w:val="0"/>
                          <w:marBottom w:val="225"/>
                          <w:divBdr>
                            <w:top w:val="none" w:sz="0" w:space="0" w:color="auto"/>
                            <w:left w:val="none" w:sz="0" w:space="0" w:color="auto"/>
                            <w:bottom w:val="none" w:sz="0" w:space="0" w:color="auto"/>
                            <w:right w:val="none" w:sz="0" w:space="0" w:color="auto"/>
                          </w:divBdr>
                        </w:div>
                        <w:div w:id="400954425">
                          <w:marLeft w:val="0"/>
                          <w:marRight w:val="0"/>
                          <w:marTop w:val="0"/>
                          <w:marBottom w:val="225"/>
                          <w:divBdr>
                            <w:top w:val="none" w:sz="0" w:space="0" w:color="auto"/>
                            <w:left w:val="none" w:sz="0" w:space="0" w:color="auto"/>
                            <w:bottom w:val="none" w:sz="0" w:space="0" w:color="auto"/>
                            <w:right w:val="none" w:sz="0" w:space="0" w:color="auto"/>
                          </w:divBdr>
                        </w:div>
                        <w:div w:id="400954426">
                          <w:marLeft w:val="0"/>
                          <w:marRight w:val="0"/>
                          <w:marTop w:val="0"/>
                          <w:marBottom w:val="225"/>
                          <w:divBdr>
                            <w:top w:val="none" w:sz="0" w:space="0" w:color="auto"/>
                            <w:left w:val="none" w:sz="0" w:space="0" w:color="auto"/>
                            <w:bottom w:val="none" w:sz="0" w:space="0" w:color="auto"/>
                            <w:right w:val="none" w:sz="0" w:space="0" w:color="auto"/>
                          </w:divBdr>
                        </w:div>
                        <w:div w:id="400954427">
                          <w:marLeft w:val="0"/>
                          <w:marRight w:val="0"/>
                          <w:marTop w:val="0"/>
                          <w:marBottom w:val="225"/>
                          <w:divBdr>
                            <w:top w:val="none" w:sz="0" w:space="0" w:color="auto"/>
                            <w:left w:val="none" w:sz="0" w:space="0" w:color="auto"/>
                            <w:bottom w:val="none" w:sz="0" w:space="0" w:color="auto"/>
                            <w:right w:val="none" w:sz="0" w:space="0" w:color="auto"/>
                          </w:divBdr>
                        </w:div>
                        <w:div w:id="400954428">
                          <w:marLeft w:val="0"/>
                          <w:marRight w:val="0"/>
                          <w:marTop w:val="0"/>
                          <w:marBottom w:val="225"/>
                          <w:divBdr>
                            <w:top w:val="none" w:sz="0" w:space="0" w:color="auto"/>
                            <w:left w:val="none" w:sz="0" w:space="0" w:color="auto"/>
                            <w:bottom w:val="none" w:sz="0" w:space="0" w:color="auto"/>
                            <w:right w:val="none" w:sz="0" w:space="0" w:color="auto"/>
                          </w:divBdr>
                        </w:div>
                        <w:div w:id="400954429">
                          <w:marLeft w:val="0"/>
                          <w:marRight w:val="0"/>
                          <w:marTop w:val="0"/>
                          <w:marBottom w:val="225"/>
                          <w:divBdr>
                            <w:top w:val="none" w:sz="0" w:space="0" w:color="auto"/>
                            <w:left w:val="none" w:sz="0" w:space="0" w:color="auto"/>
                            <w:bottom w:val="none" w:sz="0" w:space="0" w:color="auto"/>
                            <w:right w:val="none" w:sz="0" w:space="0" w:color="auto"/>
                          </w:divBdr>
                        </w:div>
                        <w:div w:id="400954430">
                          <w:marLeft w:val="0"/>
                          <w:marRight w:val="0"/>
                          <w:marTop w:val="0"/>
                          <w:marBottom w:val="225"/>
                          <w:divBdr>
                            <w:top w:val="none" w:sz="0" w:space="0" w:color="auto"/>
                            <w:left w:val="none" w:sz="0" w:space="0" w:color="auto"/>
                            <w:bottom w:val="none" w:sz="0" w:space="0" w:color="auto"/>
                            <w:right w:val="none" w:sz="0" w:space="0" w:color="auto"/>
                          </w:divBdr>
                        </w:div>
                        <w:div w:id="400954431">
                          <w:marLeft w:val="0"/>
                          <w:marRight w:val="0"/>
                          <w:marTop w:val="0"/>
                          <w:marBottom w:val="225"/>
                          <w:divBdr>
                            <w:top w:val="none" w:sz="0" w:space="0" w:color="auto"/>
                            <w:left w:val="none" w:sz="0" w:space="0" w:color="auto"/>
                            <w:bottom w:val="none" w:sz="0" w:space="0" w:color="auto"/>
                            <w:right w:val="none" w:sz="0" w:space="0" w:color="auto"/>
                          </w:divBdr>
                        </w:div>
                        <w:div w:id="400954432">
                          <w:marLeft w:val="0"/>
                          <w:marRight w:val="0"/>
                          <w:marTop w:val="0"/>
                          <w:marBottom w:val="225"/>
                          <w:divBdr>
                            <w:top w:val="none" w:sz="0" w:space="0" w:color="auto"/>
                            <w:left w:val="none" w:sz="0" w:space="0" w:color="auto"/>
                            <w:bottom w:val="none" w:sz="0" w:space="0" w:color="auto"/>
                            <w:right w:val="none" w:sz="0" w:space="0" w:color="auto"/>
                          </w:divBdr>
                        </w:div>
                        <w:div w:id="400954433">
                          <w:marLeft w:val="0"/>
                          <w:marRight w:val="0"/>
                          <w:marTop w:val="0"/>
                          <w:marBottom w:val="225"/>
                          <w:divBdr>
                            <w:top w:val="none" w:sz="0" w:space="0" w:color="auto"/>
                            <w:left w:val="none" w:sz="0" w:space="0" w:color="auto"/>
                            <w:bottom w:val="none" w:sz="0" w:space="0" w:color="auto"/>
                            <w:right w:val="none" w:sz="0" w:space="0" w:color="auto"/>
                          </w:divBdr>
                        </w:div>
                        <w:div w:id="400954434">
                          <w:marLeft w:val="0"/>
                          <w:marRight w:val="0"/>
                          <w:marTop w:val="0"/>
                          <w:marBottom w:val="225"/>
                          <w:divBdr>
                            <w:top w:val="none" w:sz="0" w:space="0" w:color="auto"/>
                            <w:left w:val="none" w:sz="0" w:space="0" w:color="auto"/>
                            <w:bottom w:val="none" w:sz="0" w:space="0" w:color="auto"/>
                            <w:right w:val="none" w:sz="0" w:space="0" w:color="auto"/>
                          </w:divBdr>
                        </w:div>
                        <w:div w:id="400954435">
                          <w:marLeft w:val="0"/>
                          <w:marRight w:val="0"/>
                          <w:marTop w:val="0"/>
                          <w:marBottom w:val="225"/>
                          <w:divBdr>
                            <w:top w:val="none" w:sz="0" w:space="0" w:color="auto"/>
                            <w:left w:val="none" w:sz="0" w:space="0" w:color="auto"/>
                            <w:bottom w:val="none" w:sz="0" w:space="0" w:color="auto"/>
                            <w:right w:val="none" w:sz="0" w:space="0" w:color="auto"/>
                          </w:divBdr>
                        </w:div>
                        <w:div w:id="400954436">
                          <w:marLeft w:val="0"/>
                          <w:marRight w:val="0"/>
                          <w:marTop w:val="0"/>
                          <w:marBottom w:val="225"/>
                          <w:divBdr>
                            <w:top w:val="none" w:sz="0" w:space="0" w:color="auto"/>
                            <w:left w:val="none" w:sz="0" w:space="0" w:color="auto"/>
                            <w:bottom w:val="none" w:sz="0" w:space="0" w:color="auto"/>
                            <w:right w:val="none" w:sz="0" w:space="0" w:color="auto"/>
                          </w:divBdr>
                        </w:div>
                        <w:div w:id="400954437">
                          <w:marLeft w:val="0"/>
                          <w:marRight w:val="0"/>
                          <w:marTop w:val="0"/>
                          <w:marBottom w:val="225"/>
                          <w:divBdr>
                            <w:top w:val="none" w:sz="0" w:space="0" w:color="auto"/>
                            <w:left w:val="none" w:sz="0" w:space="0" w:color="auto"/>
                            <w:bottom w:val="none" w:sz="0" w:space="0" w:color="auto"/>
                            <w:right w:val="none" w:sz="0" w:space="0" w:color="auto"/>
                          </w:divBdr>
                        </w:div>
                        <w:div w:id="400954438">
                          <w:marLeft w:val="0"/>
                          <w:marRight w:val="0"/>
                          <w:marTop w:val="0"/>
                          <w:marBottom w:val="225"/>
                          <w:divBdr>
                            <w:top w:val="none" w:sz="0" w:space="0" w:color="auto"/>
                            <w:left w:val="none" w:sz="0" w:space="0" w:color="auto"/>
                            <w:bottom w:val="none" w:sz="0" w:space="0" w:color="auto"/>
                            <w:right w:val="none" w:sz="0" w:space="0" w:color="auto"/>
                          </w:divBdr>
                        </w:div>
                        <w:div w:id="400954439">
                          <w:marLeft w:val="0"/>
                          <w:marRight w:val="0"/>
                          <w:marTop w:val="0"/>
                          <w:marBottom w:val="225"/>
                          <w:divBdr>
                            <w:top w:val="none" w:sz="0" w:space="0" w:color="auto"/>
                            <w:left w:val="none" w:sz="0" w:space="0" w:color="auto"/>
                            <w:bottom w:val="none" w:sz="0" w:space="0" w:color="auto"/>
                            <w:right w:val="none" w:sz="0" w:space="0" w:color="auto"/>
                          </w:divBdr>
                        </w:div>
                        <w:div w:id="400954440">
                          <w:marLeft w:val="0"/>
                          <w:marRight w:val="0"/>
                          <w:marTop w:val="0"/>
                          <w:marBottom w:val="0"/>
                          <w:divBdr>
                            <w:top w:val="none" w:sz="0" w:space="0" w:color="auto"/>
                            <w:left w:val="none" w:sz="0" w:space="0" w:color="auto"/>
                            <w:bottom w:val="none" w:sz="0" w:space="0" w:color="auto"/>
                            <w:right w:val="none" w:sz="0" w:space="0" w:color="auto"/>
                          </w:divBdr>
                        </w:div>
                        <w:div w:id="400954441">
                          <w:marLeft w:val="0"/>
                          <w:marRight w:val="0"/>
                          <w:marTop w:val="0"/>
                          <w:marBottom w:val="225"/>
                          <w:divBdr>
                            <w:top w:val="none" w:sz="0" w:space="0" w:color="auto"/>
                            <w:left w:val="none" w:sz="0" w:space="0" w:color="auto"/>
                            <w:bottom w:val="none" w:sz="0" w:space="0" w:color="auto"/>
                            <w:right w:val="none" w:sz="0" w:space="0" w:color="auto"/>
                          </w:divBdr>
                        </w:div>
                        <w:div w:id="400954442">
                          <w:marLeft w:val="0"/>
                          <w:marRight w:val="0"/>
                          <w:marTop w:val="0"/>
                          <w:marBottom w:val="225"/>
                          <w:divBdr>
                            <w:top w:val="none" w:sz="0" w:space="0" w:color="auto"/>
                            <w:left w:val="none" w:sz="0" w:space="0" w:color="auto"/>
                            <w:bottom w:val="none" w:sz="0" w:space="0" w:color="auto"/>
                            <w:right w:val="none" w:sz="0" w:space="0" w:color="auto"/>
                          </w:divBdr>
                        </w:div>
                        <w:div w:id="400954443">
                          <w:marLeft w:val="0"/>
                          <w:marRight w:val="0"/>
                          <w:marTop w:val="0"/>
                          <w:marBottom w:val="225"/>
                          <w:divBdr>
                            <w:top w:val="none" w:sz="0" w:space="0" w:color="auto"/>
                            <w:left w:val="none" w:sz="0" w:space="0" w:color="auto"/>
                            <w:bottom w:val="none" w:sz="0" w:space="0" w:color="auto"/>
                            <w:right w:val="none" w:sz="0" w:space="0" w:color="auto"/>
                          </w:divBdr>
                        </w:div>
                        <w:div w:id="400954444">
                          <w:marLeft w:val="0"/>
                          <w:marRight w:val="0"/>
                          <w:marTop w:val="0"/>
                          <w:marBottom w:val="225"/>
                          <w:divBdr>
                            <w:top w:val="none" w:sz="0" w:space="0" w:color="auto"/>
                            <w:left w:val="none" w:sz="0" w:space="0" w:color="auto"/>
                            <w:bottom w:val="none" w:sz="0" w:space="0" w:color="auto"/>
                            <w:right w:val="none" w:sz="0" w:space="0" w:color="auto"/>
                          </w:divBdr>
                        </w:div>
                        <w:div w:id="400954445">
                          <w:marLeft w:val="0"/>
                          <w:marRight w:val="0"/>
                          <w:marTop w:val="0"/>
                          <w:marBottom w:val="225"/>
                          <w:divBdr>
                            <w:top w:val="none" w:sz="0" w:space="0" w:color="auto"/>
                            <w:left w:val="none" w:sz="0" w:space="0" w:color="auto"/>
                            <w:bottom w:val="none" w:sz="0" w:space="0" w:color="auto"/>
                            <w:right w:val="none" w:sz="0" w:space="0" w:color="auto"/>
                          </w:divBdr>
                        </w:div>
                        <w:div w:id="400954446">
                          <w:marLeft w:val="0"/>
                          <w:marRight w:val="0"/>
                          <w:marTop w:val="0"/>
                          <w:marBottom w:val="225"/>
                          <w:divBdr>
                            <w:top w:val="none" w:sz="0" w:space="0" w:color="auto"/>
                            <w:left w:val="none" w:sz="0" w:space="0" w:color="auto"/>
                            <w:bottom w:val="none" w:sz="0" w:space="0" w:color="auto"/>
                            <w:right w:val="none" w:sz="0" w:space="0" w:color="auto"/>
                          </w:divBdr>
                        </w:div>
                        <w:div w:id="400954447">
                          <w:marLeft w:val="0"/>
                          <w:marRight w:val="0"/>
                          <w:marTop w:val="0"/>
                          <w:marBottom w:val="225"/>
                          <w:divBdr>
                            <w:top w:val="none" w:sz="0" w:space="0" w:color="auto"/>
                            <w:left w:val="none" w:sz="0" w:space="0" w:color="auto"/>
                            <w:bottom w:val="none" w:sz="0" w:space="0" w:color="auto"/>
                            <w:right w:val="none" w:sz="0" w:space="0" w:color="auto"/>
                          </w:divBdr>
                        </w:div>
                        <w:div w:id="400954448">
                          <w:marLeft w:val="0"/>
                          <w:marRight w:val="0"/>
                          <w:marTop w:val="0"/>
                          <w:marBottom w:val="225"/>
                          <w:divBdr>
                            <w:top w:val="none" w:sz="0" w:space="0" w:color="auto"/>
                            <w:left w:val="none" w:sz="0" w:space="0" w:color="auto"/>
                            <w:bottom w:val="none" w:sz="0" w:space="0" w:color="auto"/>
                            <w:right w:val="none" w:sz="0" w:space="0" w:color="auto"/>
                          </w:divBdr>
                        </w:div>
                        <w:div w:id="400954449">
                          <w:marLeft w:val="0"/>
                          <w:marRight w:val="0"/>
                          <w:marTop w:val="0"/>
                          <w:marBottom w:val="225"/>
                          <w:divBdr>
                            <w:top w:val="none" w:sz="0" w:space="0" w:color="auto"/>
                            <w:left w:val="none" w:sz="0" w:space="0" w:color="auto"/>
                            <w:bottom w:val="none" w:sz="0" w:space="0" w:color="auto"/>
                            <w:right w:val="none" w:sz="0" w:space="0" w:color="auto"/>
                          </w:divBdr>
                        </w:div>
                        <w:div w:id="400954450">
                          <w:marLeft w:val="0"/>
                          <w:marRight w:val="0"/>
                          <w:marTop w:val="0"/>
                          <w:marBottom w:val="225"/>
                          <w:divBdr>
                            <w:top w:val="none" w:sz="0" w:space="0" w:color="auto"/>
                            <w:left w:val="none" w:sz="0" w:space="0" w:color="auto"/>
                            <w:bottom w:val="none" w:sz="0" w:space="0" w:color="auto"/>
                            <w:right w:val="none" w:sz="0" w:space="0" w:color="auto"/>
                          </w:divBdr>
                        </w:div>
                        <w:div w:id="400954451">
                          <w:marLeft w:val="0"/>
                          <w:marRight w:val="0"/>
                          <w:marTop w:val="0"/>
                          <w:marBottom w:val="225"/>
                          <w:divBdr>
                            <w:top w:val="none" w:sz="0" w:space="0" w:color="auto"/>
                            <w:left w:val="none" w:sz="0" w:space="0" w:color="auto"/>
                            <w:bottom w:val="none" w:sz="0" w:space="0" w:color="auto"/>
                            <w:right w:val="none" w:sz="0" w:space="0" w:color="auto"/>
                          </w:divBdr>
                        </w:div>
                        <w:div w:id="400954452">
                          <w:marLeft w:val="0"/>
                          <w:marRight w:val="0"/>
                          <w:marTop w:val="0"/>
                          <w:marBottom w:val="225"/>
                          <w:divBdr>
                            <w:top w:val="none" w:sz="0" w:space="0" w:color="auto"/>
                            <w:left w:val="none" w:sz="0" w:space="0" w:color="auto"/>
                            <w:bottom w:val="none" w:sz="0" w:space="0" w:color="auto"/>
                            <w:right w:val="none" w:sz="0" w:space="0" w:color="auto"/>
                          </w:divBdr>
                        </w:div>
                        <w:div w:id="400954453">
                          <w:marLeft w:val="0"/>
                          <w:marRight w:val="0"/>
                          <w:marTop w:val="0"/>
                          <w:marBottom w:val="225"/>
                          <w:divBdr>
                            <w:top w:val="none" w:sz="0" w:space="0" w:color="auto"/>
                            <w:left w:val="none" w:sz="0" w:space="0" w:color="auto"/>
                            <w:bottom w:val="none" w:sz="0" w:space="0" w:color="auto"/>
                            <w:right w:val="none" w:sz="0" w:space="0" w:color="auto"/>
                          </w:divBdr>
                        </w:div>
                        <w:div w:id="400954454">
                          <w:marLeft w:val="0"/>
                          <w:marRight w:val="0"/>
                          <w:marTop w:val="0"/>
                          <w:marBottom w:val="225"/>
                          <w:divBdr>
                            <w:top w:val="none" w:sz="0" w:space="0" w:color="auto"/>
                            <w:left w:val="none" w:sz="0" w:space="0" w:color="auto"/>
                            <w:bottom w:val="none" w:sz="0" w:space="0" w:color="auto"/>
                            <w:right w:val="none" w:sz="0" w:space="0" w:color="auto"/>
                          </w:divBdr>
                        </w:div>
                        <w:div w:id="400954455">
                          <w:marLeft w:val="0"/>
                          <w:marRight w:val="0"/>
                          <w:marTop w:val="0"/>
                          <w:marBottom w:val="225"/>
                          <w:divBdr>
                            <w:top w:val="none" w:sz="0" w:space="0" w:color="auto"/>
                            <w:left w:val="none" w:sz="0" w:space="0" w:color="auto"/>
                            <w:bottom w:val="none" w:sz="0" w:space="0" w:color="auto"/>
                            <w:right w:val="none" w:sz="0" w:space="0" w:color="auto"/>
                          </w:divBdr>
                        </w:div>
                        <w:div w:id="400954456">
                          <w:marLeft w:val="0"/>
                          <w:marRight w:val="0"/>
                          <w:marTop w:val="0"/>
                          <w:marBottom w:val="225"/>
                          <w:divBdr>
                            <w:top w:val="none" w:sz="0" w:space="0" w:color="auto"/>
                            <w:left w:val="none" w:sz="0" w:space="0" w:color="auto"/>
                            <w:bottom w:val="none" w:sz="0" w:space="0" w:color="auto"/>
                            <w:right w:val="none" w:sz="0" w:space="0" w:color="auto"/>
                          </w:divBdr>
                        </w:div>
                        <w:div w:id="400954457">
                          <w:marLeft w:val="0"/>
                          <w:marRight w:val="0"/>
                          <w:marTop w:val="0"/>
                          <w:marBottom w:val="225"/>
                          <w:divBdr>
                            <w:top w:val="none" w:sz="0" w:space="0" w:color="auto"/>
                            <w:left w:val="none" w:sz="0" w:space="0" w:color="auto"/>
                            <w:bottom w:val="none" w:sz="0" w:space="0" w:color="auto"/>
                            <w:right w:val="none" w:sz="0" w:space="0" w:color="auto"/>
                          </w:divBdr>
                        </w:div>
                        <w:div w:id="400954458">
                          <w:marLeft w:val="0"/>
                          <w:marRight w:val="0"/>
                          <w:marTop w:val="0"/>
                          <w:marBottom w:val="225"/>
                          <w:divBdr>
                            <w:top w:val="none" w:sz="0" w:space="0" w:color="auto"/>
                            <w:left w:val="none" w:sz="0" w:space="0" w:color="auto"/>
                            <w:bottom w:val="none" w:sz="0" w:space="0" w:color="auto"/>
                            <w:right w:val="none" w:sz="0" w:space="0" w:color="auto"/>
                          </w:divBdr>
                        </w:div>
                        <w:div w:id="400954460">
                          <w:marLeft w:val="0"/>
                          <w:marRight w:val="0"/>
                          <w:marTop w:val="0"/>
                          <w:marBottom w:val="225"/>
                          <w:divBdr>
                            <w:top w:val="none" w:sz="0" w:space="0" w:color="auto"/>
                            <w:left w:val="none" w:sz="0" w:space="0" w:color="auto"/>
                            <w:bottom w:val="none" w:sz="0" w:space="0" w:color="auto"/>
                            <w:right w:val="none" w:sz="0" w:space="0" w:color="auto"/>
                          </w:divBdr>
                        </w:div>
                        <w:div w:id="400954461">
                          <w:marLeft w:val="0"/>
                          <w:marRight w:val="0"/>
                          <w:marTop w:val="0"/>
                          <w:marBottom w:val="225"/>
                          <w:divBdr>
                            <w:top w:val="none" w:sz="0" w:space="0" w:color="auto"/>
                            <w:left w:val="none" w:sz="0" w:space="0" w:color="auto"/>
                            <w:bottom w:val="none" w:sz="0" w:space="0" w:color="auto"/>
                            <w:right w:val="none" w:sz="0" w:space="0" w:color="auto"/>
                          </w:divBdr>
                        </w:div>
                        <w:div w:id="400954462">
                          <w:marLeft w:val="0"/>
                          <w:marRight w:val="0"/>
                          <w:marTop w:val="0"/>
                          <w:marBottom w:val="225"/>
                          <w:divBdr>
                            <w:top w:val="none" w:sz="0" w:space="0" w:color="auto"/>
                            <w:left w:val="none" w:sz="0" w:space="0" w:color="auto"/>
                            <w:bottom w:val="none" w:sz="0" w:space="0" w:color="auto"/>
                            <w:right w:val="none" w:sz="0" w:space="0" w:color="auto"/>
                          </w:divBdr>
                        </w:div>
                        <w:div w:id="400954463">
                          <w:marLeft w:val="0"/>
                          <w:marRight w:val="0"/>
                          <w:marTop w:val="0"/>
                          <w:marBottom w:val="225"/>
                          <w:divBdr>
                            <w:top w:val="none" w:sz="0" w:space="0" w:color="auto"/>
                            <w:left w:val="none" w:sz="0" w:space="0" w:color="auto"/>
                            <w:bottom w:val="none" w:sz="0" w:space="0" w:color="auto"/>
                            <w:right w:val="none" w:sz="0" w:space="0" w:color="auto"/>
                          </w:divBdr>
                        </w:div>
                        <w:div w:id="400954464">
                          <w:marLeft w:val="0"/>
                          <w:marRight w:val="0"/>
                          <w:marTop w:val="0"/>
                          <w:marBottom w:val="225"/>
                          <w:divBdr>
                            <w:top w:val="none" w:sz="0" w:space="0" w:color="auto"/>
                            <w:left w:val="none" w:sz="0" w:space="0" w:color="auto"/>
                            <w:bottom w:val="none" w:sz="0" w:space="0" w:color="auto"/>
                            <w:right w:val="none" w:sz="0" w:space="0" w:color="auto"/>
                          </w:divBdr>
                        </w:div>
                        <w:div w:id="400954465">
                          <w:marLeft w:val="0"/>
                          <w:marRight w:val="0"/>
                          <w:marTop w:val="0"/>
                          <w:marBottom w:val="225"/>
                          <w:divBdr>
                            <w:top w:val="none" w:sz="0" w:space="0" w:color="auto"/>
                            <w:left w:val="none" w:sz="0" w:space="0" w:color="auto"/>
                            <w:bottom w:val="none" w:sz="0" w:space="0" w:color="auto"/>
                            <w:right w:val="none" w:sz="0" w:space="0" w:color="auto"/>
                          </w:divBdr>
                        </w:div>
                        <w:div w:id="400954466">
                          <w:marLeft w:val="0"/>
                          <w:marRight w:val="0"/>
                          <w:marTop w:val="0"/>
                          <w:marBottom w:val="225"/>
                          <w:divBdr>
                            <w:top w:val="none" w:sz="0" w:space="0" w:color="auto"/>
                            <w:left w:val="none" w:sz="0" w:space="0" w:color="auto"/>
                            <w:bottom w:val="none" w:sz="0" w:space="0" w:color="auto"/>
                            <w:right w:val="none" w:sz="0" w:space="0" w:color="auto"/>
                          </w:divBdr>
                        </w:div>
                        <w:div w:id="400954467">
                          <w:marLeft w:val="0"/>
                          <w:marRight w:val="0"/>
                          <w:marTop w:val="0"/>
                          <w:marBottom w:val="225"/>
                          <w:divBdr>
                            <w:top w:val="none" w:sz="0" w:space="0" w:color="auto"/>
                            <w:left w:val="none" w:sz="0" w:space="0" w:color="auto"/>
                            <w:bottom w:val="none" w:sz="0" w:space="0" w:color="auto"/>
                            <w:right w:val="none" w:sz="0" w:space="0" w:color="auto"/>
                          </w:divBdr>
                        </w:div>
                        <w:div w:id="400954468">
                          <w:marLeft w:val="0"/>
                          <w:marRight w:val="0"/>
                          <w:marTop w:val="0"/>
                          <w:marBottom w:val="225"/>
                          <w:divBdr>
                            <w:top w:val="none" w:sz="0" w:space="0" w:color="auto"/>
                            <w:left w:val="none" w:sz="0" w:space="0" w:color="auto"/>
                            <w:bottom w:val="none" w:sz="0" w:space="0" w:color="auto"/>
                            <w:right w:val="none" w:sz="0" w:space="0" w:color="auto"/>
                          </w:divBdr>
                        </w:div>
                        <w:div w:id="400954469">
                          <w:marLeft w:val="0"/>
                          <w:marRight w:val="0"/>
                          <w:marTop w:val="0"/>
                          <w:marBottom w:val="225"/>
                          <w:divBdr>
                            <w:top w:val="none" w:sz="0" w:space="0" w:color="auto"/>
                            <w:left w:val="none" w:sz="0" w:space="0" w:color="auto"/>
                            <w:bottom w:val="none" w:sz="0" w:space="0" w:color="auto"/>
                            <w:right w:val="none" w:sz="0" w:space="0" w:color="auto"/>
                          </w:divBdr>
                        </w:div>
                        <w:div w:id="400954470">
                          <w:marLeft w:val="0"/>
                          <w:marRight w:val="0"/>
                          <w:marTop w:val="0"/>
                          <w:marBottom w:val="225"/>
                          <w:divBdr>
                            <w:top w:val="none" w:sz="0" w:space="0" w:color="auto"/>
                            <w:left w:val="none" w:sz="0" w:space="0" w:color="auto"/>
                            <w:bottom w:val="none" w:sz="0" w:space="0" w:color="auto"/>
                            <w:right w:val="none" w:sz="0" w:space="0" w:color="auto"/>
                          </w:divBdr>
                        </w:div>
                        <w:div w:id="400954471">
                          <w:marLeft w:val="0"/>
                          <w:marRight w:val="0"/>
                          <w:marTop w:val="0"/>
                          <w:marBottom w:val="225"/>
                          <w:divBdr>
                            <w:top w:val="none" w:sz="0" w:space="0" w:color="auto"/>
                            <w:left w:val="none" w:sz="0" w:space="0" w:color="auto"/>
                            <w:bottom w:val="none" w:sz="0" w:space="0" w:color="auto"/>
                            <w:right w:val="none" w:sz="0" w:space="0" w:color="auto"/>
                          </w:divBdr>
                        </w:div>
                        <w:div w:id="400954472">
                          <w:marLeft w:val="0"/>
                          <w:marRight w:val="0"/>
                          <w:marTop w:val="0"/>
                          <w:marBottom w:val="225"/>
                          <w:divBdr>
                            <w:top w:val="none" w:sz="0" w:space="0" w:color="auto"/>
                            <w:left w:val="none" w:sz="0" w:space="0" w:color="auto"/>
                            <w:bottom w:val="none" w:sz="0" w:space="0" w:color="auto"/>
                            <w:right w:val="none" w:sz="0" w:space="0" w:color="auto"/>
                          </w:divBdr>
                        </w:div>
                        <w:div w:id="400954473">
                          <w:marLeft w:val="0"/>
                          <w:marRight w:val="0"/>
                          <w:marTop w:val="0"/>
                          <w:marBottom w:val="225"/>
                          <w:divBdr>
                            <w:top w:val="none" w:sz="0" w:space="0" w:color="auto"/>
                            <w:left w:val="none" w:sz="0" w:space="0" w:color="auto"/>
                            <w:bottom w:val="none" w:sz="0" w:space="0" w:color="auto"/>
                            <w:right w:val="none" w:sz="0" w:space="0" w:color="auto"/>
                          </w:divBdr>
                        </w:div>
                        <w:div w:id="400954474">
                          <w:marLeft w:val="0"/>
                          <w:marRight w:val="0"/>
                          <w:marTop w:val="0"/>
                          <w:marBottom w:val="225"/>
                          <w:divBdr>
                            <w:top w:val="none" w:sz="0" w:space="0" w:color="auto"/>
                            <w:left w:val="none" w:sz="0" w:space="0" w:color="auto"/>
                            <w:bottom w:val="none" w:sz="0" w:space="0" w:color="auto"/>
                            <w:right w:val="none" w:sz="0" w:space="0" w:color="auto"/>
                          </w:divBdr>
                        </w:div>
                        <w:div w:id="400954477">
                          <w:marLeft w:val="0"/>
                          <w:marRight w:val="0"/>
                          <w:marTop w:val="0"/>
                          <w:marBottom w:val="225"/>
                          <w:divBdr>
                            <w:top w:val="none" w:sz="0" w:space="0" w:color="auto"/>
                            <w:left w:val="none" w:sz="0" w:space="0" w:color="auto"/>
                            <w:bottom w:val="none" w:sz="0" w:space="0" w:color="auto"/>
                            <w:right w:val="none" w:sz="0" w:space="0" w:color="auto"/>
                          </w:divBdr>
                        </w:div>
                        <w:div w:id="400954478">
                          <w:marLeft w:val="0"/>
                          <w:marRight w:val="0"/>
                          <w:marTop w:val="0"/>
                          <w:marBottom w:val="225"/>
                          <w:divBdr>
                            <w:top w:val="none" w:sz="0" w:space="0" w:color="auto"/>
                            <w:left w:val="none" w:sz="0" w:space="0" w:color="auto"/>
                            <w:bottom w:val="none" w:sz="0" w:space="0" w:color="auto"/>
                            <w:right w:val="none" w:sz="0" w:space="0" w:color="auto"/>
                          </w:divBdr>
                        </w:div>
                        <w:div w:id="400954479">
                          <w:marLeft w:val="0"/>
                          <w:marRight w:val="0"/>
                          <w:marTop w:val="0"/>
                          <w:marBottom w:val="225"/>
                          <w:divBdr>
                            <w:top w:val="none" w:sz="0" w:space="0" w:color="auto"/>
                            <w:left w:val="none" w:sz="0" w:space="0" w:color="auto"/>
                            <w:bottom w:val="none" w:sz="0" w:space="0" w:color="auto"/>
                            <w:right w:val="none" w:sz="0" w:space="0" w:color="auto"/>
                          </w:divBdr>
                        </w:div>
                        <w:div w:id="400954480">
                          <w:marLeft w:val="0"/>
                          <w:marRight w:val="0"/>
                          <w:marTop w:val="0"/>
                          <w:marBottom w:val="225"/>
                          <w:divBdr>
                            <w:top w:val="none" w:sz="0" w:space="0" w:color="auto"/>
                            <w:left w:val="none" w:sz="0" w:space="0" w:color="auto"/>
                            <w:bottom w:val="none" w:sz="0" w:space="0" w:color="auto"/>
                            <w:right w:val="none" w:sz="0" w:space="0" w:color="auto"/>
                          </w:divBdr>
                        </w:div>
                        <w:div w:id="400954481">
                          <w:marLeft w:val="0"/>
                          <w:marRight w:val="0"/>
                          <w:marTop w:val="0"/>
                          <w:marBottom w:val="225"/>
                          <w:divBdr>
                            <w:top w:val="none" w:sz="0" w:space="0" w:color="auto"/>
                            <w:left w:val="none" w:sz="0" w:space="0" w:color="auto"/>
                            <w:bottom w:val="none" w:sz="0" w:space="0" w:color="auto"/>
                            <w:right w:val="none" w:sz="0" w:space="0" w:color="auto"/>
                          </w:divBdr>
                        </w:div>
                        <w:div w:id="400954482">
                          <w:marLeft w:val="0"/>
                          <w:marRight w:val="0"/>
                          <w:marTop w:val="0"/>
                          <w:marBottom w:val="225"/>
                          <w:divBdr>
                            <w:top w:val="none" w:sz="0" w:space="0" w:color="auto"/>
                            <w:left w:val="none" w:sz="0" w:space="0" w:color="auto"/>
                            <w:bottom w:val="none" w:sz="0" w:space="0" w:color="auto"/>
                            <w:right w:val="none" w:sz="0" w:space="0" w:color="auto"/>
                          </w:divBdr>
                        </w:div>
                        <w:div w:id="400954483">
                          <w:marLeft w:val="0"/>
                          <w:marRight w:val="0"/>
                          <w:marTop w:val="0"/>
                          <w:marBottom w:val="225"/>
                          <w:divBdr>
                            <w:top w:val="none" w:sz="0" w:space="0" w:color="auto"/>
                            <w:left w:val="none" w:sz="0" w:space="0" w:color="auto"/>
                            <w:bottom w:val="none" w:sz="0" w:space="0" w:color="auto"/>
                            <w:right w:val="none" w:sz="0" w:space="0" w:color="auto"/>
                          </w:divBdr>
                        </w:div>
                        <w:div w:id="400954484">
                          <w:marLeft w:val="0"/>
                          <w:marRight w:val="0"/>
                          <w:marTop w:val="0"/>
                          <w:marBottom w:val="225"/>
                          <w:divBdr>
                            <w:top w:val="none" w:sz="0" w:space="0" w:color="auto"/>
                            <w:left w:val="none" w:sz="0" w:space="0" w:color="auto"/>
                            <w:bottom w:val="none" w:sz="0" w:space="0" w:color="auto"/>
                            <w:right w:val="none" w:sz="0" w:space="0" w:color="auto"/>
                          </w:divBdr>
                        </w:div>
                        <w:div w:id="400954485">
                          <w:marLeft w:val="0"/>
                          <w:marRight w:val="0"/>
                          <w:marTop w:val="0"/>
                          <w:marBottom w:val="225"/>
                          <w:divBdr>
                            <w:top w:val="none" w:sz="0" w:space="0" w:color="auto"/>
                            <w:left w:val="none" w:sz="0" w:space="0" w:color="auto"/>
                            <w:bottom w:val="none" w:sz="0" w:space="0" w:color="auto"/>
                            <w:right w:val="none" w:sz="0" w:space="0" w:color="auto"/>
                          </w:divBdr>
                        </w:div>
                        <w:div w:id="400954486">
                          <w:marLeft w:val="0"/>
                          <w:marRight w:val="0"/>
                          <w:marTop w:val="0"/>
                          <w:marBottom w:val="225"/>
                          <w:divBdr>
                            <w:top w:val="none" w:sz="0" w:space="0" w:color="auto"/>
                            <w:left w:val="none" w:sz="0" w:space="0" w:color="auto"/>
                            <w:bottom w:val="none" w:sz="0" w:space="0" w:color="auto"/>
                            <w:right w:val="none" w:sz="0" w:space="0" w:color="auto"/>
                          </w:divBdr>
                        </w:div>
                        <w:div w:id="400954487">
                          <w:marLeft w:val="0"/>
                          <w:marRight w:val="0"/>
                          <w:marTop w:val="0"/>
                          <w:marBottom w:val="225"/>
                          <w:divBdr>
                            <w:top w:val="none" w:sz="0" w:space="0" w:color="auto"/>
                            <w:left w:val="none" w:sz="0" w:space="0" w:color="auto"/>
                            <w:bottom w:val="none" w:sz="0" w:space="0" w:color="auto"/>
                            <w:right w:val="none" w:sz="0" w:space="0" w:color="auto"/>
                          </w:divBdr>
                        </w:div>
                        <w:div w:id="400954488">
                          <w:marLeft w:val="0"/>
                          <w:marRight w:val="0"/>
                          <w:marTop w:val="0"/>
                          <w:marBottom w:val="225"/>
                          <w:divBdr>
                            <w:top w:val="none" w:sz="0" w:space="0" w:color="auto"/>
                            <w:left w:val="none" w:sz="0" w:space="0" w:color="auto"/>
                            <w:bottom w:val="none" w:sz="0" w:space="0" w:color="auto"/>
                            <w:right w:val="none" w:sz="0" w:space="0" w:color="auto"/>
                          </w:divBdr>
                        </w:div>
                        <w:div w:id="400954489">
                          <w:marLeft w:val="0"/>
                          <w:marRight w:val="0"/>
                          <w:marTop w:val="0"/>
                          <w:marBottom w:val="225"/>
                          <w:divBdr>
                            <w:top w:val="none" w:sz="0" w:space="0" w:color="auto"/>
                            <w:left w:val="none" w:sz="0" w:space="0" w:color="auto"/>
                            <w:bottom w:val="none" w:sz="0" w:space="0" w:color="auto"/>
                            <w:right w:val="none" w:sz="0" w:space="0" w:color="auto"/>
                          </w:divBdr>
                        </w:div>
                        <w:div w:id="400954490">
                          <w:marLeft w:val="0"/>
                          <w:marRight w:val="0"/>
                          <w:marTop w:val="0"/>
                          <w:marBottom w:val="225"/>
                          <w:divBdr>
                            <w:top w:val="none" w:sz="0" w:space="0" w:color="auto"/>
                            <w:left w:val="none" w:sz="0" w:space="0" w:color="auto"/>
                            <w:bottom w:val="none" w:sz="0" w:space="0" w:color="auto"/>
                            <w:right w:val="none" w:sz="0" w:space="0" w:color="auto"/>
                          </w:divBdr>
                        </w:div>
                        <w:div w:id="400954491">
                          <w:marLeft w:val="0"/>
                          <w:marRight w:val="0"/>
                          <w:marTop w:val="0"/>
                          <w:marBottom w:val="225"/>
                          <w:divBdr>
                            <w:top w:val="none" w:sz="0" w:space="0" w:color="auto"/>
                            <w:left w:val="none" w:sz="0" w:space="0" w:color="auto"/>
                            <w:bottom w:val="none" w:sz="0" w:space="0" w:color="auto"/>
                            <w:right w:val="none" w:sz="0" w:space="0" w:color="auto"/>
                          </w:divBdr>
                        </w:div>
                        <w:div w:id="4009544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0954495">
      <w:marLeft w:val="0"/>
      <w:marRight w:val="0"/>
      <w:marTop w:val="0"/>
      <w:marBottom w:val="0"/>
      <w:divBdr>
        <w:top w:val="none" w:sz="0" w:space="0" w:color="auto"/>
        <w:left w:val="none" w:sz="0" w:space="0" w:color="auto"/>
        <w:bottom w:val="none" w:sz="0" w:space="0" w:color="auto"/>
        <w:right w:val="none" w:sz="0" w:space="0" w:color="auto"/>
      </w:divBdr>
      <w:divsChild>
        <w:div w:id="400954493">
          <w:marLeft w:val="0"/>
          <w:marRight w:val="0"/>
          <w:marTop w:val="0"/>
          <w:marBottom w:val="0"/>
          <w:divBdr>
            <w:top w:val="none" w:sz="0" w:space="0" w:color="auto"/>
            <w:left w:val="none" w:sz="0" w:space="0" w:color="auto"/>
            <w:bottom w:val="none" w:sz="0" w:space="0" w:color="auto"/>
            <w:right w:val="none" w:sz="0" w:space="0" w:color="auto"/>
          </w:divBdr>
        </w:div>
        <w:div w:id="400954494">
          <w:marLeft w:val="0"/>
          <w:marRight w:val="0"/>
          <w:marTop w:val="300"/>
          <w:marBottom w:val="300"/>
          <w:divBdr>
            <w:top w:val="single" w:sz="6" w:space="0" w:color="D7D7D7"/>
            <w:left w:val="single" w:sz="6" w:space="7" w:color="D7D7D7"/>
            <w:bottom w:val="single" w:sz="6" w:space="0" w:color="D7D7D7"/>
            <w:right w:val="single" w:sz="6" w:space="7" w:color="D7D7D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17</Pages>
  <Words>1283</Words>
  <Characters>7318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肖燕宇</cp:lastModifiedBy>
  <cp:revision>2</cp:revision>
  <dcterms:created xsi:type="dcterms:W3CDTF">2016-04-06T04:55:00Z</dcterms:created>
  <dcterms:modified xsi:type="dcterms:W3CDTF">2016-04-07T02:44:00Z</dcterms:modified>
</cp:coreProperties>
</file>